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A97F90">
        <w:rPr>
          <w:rFonts w:asciiTheme="majorBidi" w:hAnsiTheme="majorBidi" w:cstheme="majorBidi"/>
          <w:b/>
          <w:bCs/>
          <w:sz w:val="32"/>
          <w:szCs w:val="32"/>
          <w:cs/>
        </w:rPr>
        <w:t>หัวข้อการค้นคว้าแบบอิสระ</w:t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9C7D2B">
        <w:rPr>
          <w:rFonts w:asciiTheme="majorBidi" w:hAnsiTheme="majorBidi" w:cstheme="majorBidi" w:hint="cs"/>
          <w:spacing w:val="6"/>
          <w:sz w:val="32"/>
          <w:szCs w:val="32"/>
          <w:cs/>
        </w:rPr>
        <w:t>การศึกษาความเต็มใจจ่ายของนักท่องเที่ยวเพื่อ</w:t>
      </w:r>
    </w:p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</w:tabs>
        <w:spacing w:afterLines="100" w:after="240"/>
        <w:rPr>
          <w:rFonts w:asciiTheme="majorBidi" w:hAnsiTheme="majorBidi" w:cstheme="majorBidi"/>
          <w:sz w:val="32"/>
          <w:szCs w:val="32"/>
          <w:cs/>
        </w:rPr>
      </w:pP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การอนุรักษ์อุทยานแห่งชาติดอยภูคา</w:t>
      </w:r>
      <w:r>
        <w:rPr>
          <w:rFonts w:asciiTheme="majorBidi" w:hAnsiTheme="majorBidi" w:cstheme="majorBidi"/>
          <w:sz w:val="32"/>
          <w:szCs w:val="32"/>
          <w:cs/>
        </w:rPr>
        <w:t xml:space="preserve"> จังหวัดน่าน</w:t>
      </w:r>
    </w:p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</w:tabs>
        <w:spacing w:afterLines="100" w:after="240"/>
        <w:rPr>
          <w:rFonts w:asciiTheme="majorBidi" w:hAnsiTheme="majorBidi" w:cstheme="majorBidi"/>
          <w:sz w:val="32"/>
          <w:szCs w:val="32"/>
          <w:cs/>
        </w:rPr>
      </w:pPr>
      <w:r w:rsidRPr="00A97F90">
        <w:rPr>
          <w:rFonts w:asciiTheme="majorBidi" w:hAnsiTheme="majorBidi" w:cstheme="majorBidi"/>
          <w:b/>
          <w:bCs/>
          <w:sz w:val="32"/>
          <w:szCs w:val="32"/>
          <w:cs/>
        </w:rPr>
        <w:t>ผู้เขียน</w:t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นางสาวสุภาพร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เลิศ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สุวรรณ์</w:t>
      </w:r>
      <w:proofErr w:type="spellEnd"/>
    </w:p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rPr>
          <w:rFonts w:asciiTheme="majorBidi" w:hAnsiTheme="majorBidi" w:cstheme="majorBidi"/>
          <w:sz w:val="32"/>
          <w:szCs w:val="32"/>
          <w:cs/>
        </w:rPr>
      </w:pPr>
      <w:r w:rsidRPr="00A97F9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A97F90">
        <w:rPr>
          <w:rFonts w:asciiTheme="majorBidi" w:hAnsiTheme="majorBidi" w:cstheme="majorBidi"/>
          <w:sz w:val="32"/>
          <w:szCs w:val="32"/>
          <w:cs/>
        </w:rPr>
        <w:t>เศรษฐศาสต</w:t>
      </w:r>
      <w:proofErr w:type="spellEnd"/>
      <w:r w:rsidRPr="00A97F90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 w:rsidRPr="00A97F90">
        <w:rPr>
          <w:rFonts w:asciiTheme="majorBidi" w:hAnsiTheme="majorBidi" w:cstheme="majorBidi"/>
          <w:sz w:val="32"/>
          <w:szCs w:val="32"/>
        </w:rPr>
        <w:tab/>
      </w:r>
      <w:r w:rsidRPr="00A97F90">
        <w:rPr>
          <w:rFonts w:asciiTheme="majorBidi" w:hAnsiTheme="majorBidi" w:cstheme="majorBidi"/>
          <w:sz w:val="32"/>
          <w:szCs w:val="32"/>
        </w:rPr>
        <w:tab/>
      </w:r>
    </w:p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rPr>
          <w:rFonts w:asciiTheme="majorBidi" w:hAnsiTheme="majorBidi" w:cstheme="majorBidi"/>
          <w:sz w:val="32"/>
          <w:szCs w:val="32"/>
        </w:rPr>
      </w:pPr>
      <w:r w:rsidRPr="00A97F90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คณะกรรมการที่ปรึกษา</w:t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  <w:t>อ</w:t>
      </w:r>
      <w:r w:rsidRPr="00A97F90">
        <w:rPr>
          <w:rFonts w:asciiTheme="majorBidi" w:hAnsiTheme="majorBidi" w:cstheme="majorBidi"/>
          <w:sz w:val="32"/>
          <w:szCs w:val="32"/>
        </w:rPr>
        <w:t>.</w:t>
      </w:r>
      <w:r w:rsidRPr="00A97F90">
        <w:rPr>
          <w:rFonts w:asciiTheme="majorBidi" w:hAnsiTheme="majorBidi" w:cstheme="majorBidi"/>
          <w:sz w:val="32"/>
          <w:szCs w:val="32"/>
          <w:cs/>
        </w:rPr>
        <w:t>ดร</w:t>
      </w:r>
      <w:r w:rsidRPr="00A97F90">
        <w:rPr>
          <w:rFonts w:asciiTheme="majorBidi" w:hAnsiTheme="majorBidi" w:cstheme="majorBidi"/>
          <w:sz w:val="32"/>
          <w:szCs w:val="32"/>
        </w:rPr>
        <w:t>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ณฉัตร์ชพงษ์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แก้ว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>อาจารย์ที่ปรึกษาหลัก</w:t>
      </w:r>
    </w:p>
    <w:p w:rsidR="008824EF" w:rsidRPr="00A97F90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200" w:after="480"/>
        <w:rPr>
          <w:rFonts w:asciiTheme="majorBidi" w:hAnsiTheme="majorBidi" w:cstheme="majorBidi"/>
          <w:sz w:val="32"/>
          <w:szCs w:val="32"/>
        </w:rPr>
      </w:pP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ผศ.ดร.ชูเกียรติ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97F90">
        <w:rPr>
          <w:rFonts w:asciiTheme="majorBidi" w:hAnsiTheme="majorBidi" w:cstheme="majorBidi"/>
          <w:sz w:val="32"/>
          <w:szCs w:val="32"/>
          <w:cs/>
        </w:rPr>
        <w:t xml:space="preserve">ชัยบุญศรี  </w:t>
      </w:r>
      <w:r w:rsidRPr="00A97F90">
        <w:rPr>
          <w:rFonts w:asciiTheme="majorBidi" w:hAnsiTheme="majorBidi" w:cstheme="majorBidi"/>
          <w:sz w:val="32"/>
          <w:szCs w:val="32"/>
          <w:cs/>
        </w:rPr>
        <w:tab/>
      </w:r>
      <w:r w:rsidRPr="00A97F90">
        <w:rPr>
          <w:rFonts w:asciiTheme="majorBidi" w:hAnsiTheme="majorBidi" w:cstheme="majorBidi"/>
          <w:sz w:val="32"/>
          <w:szCs w:val="32"/>
          <w:cs/>
        </w:rPr>
        <w:tab/>
        <w:t>อาจารย์ที่ปรึกษาร่วม</w:t>
      </w:r>
    </w:p>
    <w:p w:rsidR="008824EF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200" w:after="480"/>
        <w:jc w:val="center"/>
        <w:rPr>
          <w:rFonts w:asciiTheme="majorBidi" w:hAnsiTheme="majorBidi" w:cstheme="majorBidi"/>
          <w:sz w:val="40"/>
          <w:szCs w:val="40"/>
          <w:cs/>
        </w:rPr>
      </w:pPr>
      <w:r w:rsidRPr="004F2252">
        <w:rPr>
          <w:rFonts w:asciiTheme="majorBidi" w:hAnsiTheme="majorBidi" w:cstheme="majorBidi" w:hint="cs"/>
          <w:b/>
          <w:bCs/>
          <w:sz w:val="40"/>
          <w:szCs w:val="40"/>
          <w:cs/>
        </w:rPr>
        <w:t>บทคัดย่อ</w:t>
      </w:r>
    </w:p>
    <w:p w:rsidR="008824EF" w:rsidRPr="00E169C8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jc w:val="thaiDistribute"/>
        <w:rPr>
          <w:rFonts w:asciiTheme="majorBidi" w:hAnsiTheme="majorBidi" w:cstheme="majorBidi"/>
          <w:spacing w:val="6"/>
          <w:sz w:val="32"/>
          <w:szCs w:val="32"/>
        </w:rPr>
      </w:pP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งานวิจัยนี้มีวัตถุประสงค์เพื่อศึกษาลักษณะทางเศรษฐกิจและสังคมของนักท่องเที่ยว และเพื่อประเมินมูลค่าความเต็มใจจ่ายของนักท่องเที่ยวในการอนุรักษ์อุทยานแห่งชาติดอยภูคา จังหวัดน่าน โดยได้สมมติสถานการณ์ทางเลือกในการประเมินมูลค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่าความเต็มใจจ่าย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ทางเลือก คือ</w:t>
      </w:r>
      <w:r w:rsidR="009C6D67" w:rsidRPr="00E169C8">
        <w:rPr>
          <w:rFonts w:asciiTheme="majorBidi" w:hAnsiTheme="majorBidi" w:cstheme="majorBidi"/>
          <w:spacing w:val="6"/>
          <w:sz w:val="32"/>
          <w:szCs w:val="32"/>
          <w:cs/>
        </w:rPr>
        <w:t>โครงการอนุรักษ์ และโครง</w:t>
      </w:r>
      <w:r w:rsidR="00616BEF">
        <w:rPr>
          <w:rFonts w:asciiTheme="majorBidi" w:hAnsiTheme="majorBidi" w:cstheme="majorBidi"/>
          <w:spacing w:val="6"/>
          <w:sz w:val="32"/>
          <w:szCs w:val="32"/>
          <w:cs/>
        </w:rPr>
        <w:t>การพัฒนา</w:t>
      </w:r>
      <w:r w:rsidR="009C6D67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ดังนี้ โครง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การอนุรักษ์ วิธีที่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คือการ</w:t>
      </w:r>
      <w:r w:rsidR="009C6D67" w:rsidRPr="00E169C8">
        <w:rPr>
          <w:rFonts w:asciiTheme="majorBidi" w:hAnsiTheme="majorBidi" w:cstheme="majorBidi"/>
          <w:spacing w:val="6"/>
          <w:sz w:val="32"/>
          <w:szCs w:val="32"/>
          <w:cs/>
        </w:rPr>
        <w:t>จัดตั้งศูนย์เพาะชำพันธุ์ไม้ โครง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การอนุรักษ์ วิธีที่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คือ การเสริมสร้างจิตสำนึกในการอนุรักษ์ </w:t>
      </w:r>
      <w:r w:rsidR="009C6D67" w:rsidRPr="00E169C8">
        <w:rPr>
          <w:rFonts w:asciiTheme="majorBidi" w:hAnsiTheme="majorBidi" w:cstheme="majorBidi"/>
          <w:spacing w:val="6"/>
          <w:sz w:val="32"/>
          <w:szCs w:val="32"/>
          <w:cs/>
        </w:rPr>
        <w:t>โครง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การพัฒนา วิธีที่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คือการบริการข้อมูล ข่าวสารทางด้านการท่องเที่ยว</w:t>
      </w:r>
      <w:r w:rsidR="009C6D67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โครง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การพัฒนา วิธีที่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คือการพัฒนาปรับปรุงสิ่งอำนวยความสะดวก โดยได้ทำการเก็บแบบสอบถามจากกลุ่มตัวอย่างนักท่องเที่ยวชาวไทยที่มาเที่ยวอุทยานแห่งชาติดอยภูคา จำนวน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400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ตัวอย่าง และทำการวิเคราะห์ข้อมูลด้วยแบบจำลองโท</w:t>
      </w:r>
      <w:proofErr w:type="spellStart"/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บิท</w:t>
      </w:r>
      <w:proofErr w:type="spellEnd"/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(</w:t>
      </w:r>
      <w:proofErr w:type="spellStart"/>
      <w:r w:rsidRPr="00E169C8">
        <w:rPr>
          <w:rFonts w:asciiTheme="majorBidi" w:hAnsiTheme="majorBidi" w:cstheme="majorBidi"/>
          <w:spacing w:val="6"/>
          <w:sz w:val="32"/>
          <w:szCs w:val="32"/>
        </w:rPr>
        <w:t>Tobit</w:t>
      </w:r>
      <w:proofErr w:type="spellEnd"/>
      <w:r w:rsidRPr="00E169C8">
        <w:rPr>
          <w:rFonts w:asciiTheme="majorBidi" w:hAnsiTheme="majorBidi" w:cstheme="majorBidi"/>
          <w:spacing w:val="6"/>
          <w:sz w:val="32"/>
          <w:szCs w:val="32"/>
        </w:rPr>
        <w:t xml:space="preserve"> Model) 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โดยเทคนิควิธีการวิเคราะห์การประมาณภาวะความน่าจะเป็นสูงสุด (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Maximum Likelihood Estimate: MLE)</w:t>
      </w:r>
    </w:p>
    <w:p w:rsidR="008824EF" w:rsidRPr="00E169C8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jc w:val="thaiDistribute"/>
        <w:rPr>
          <w:rFonts w:asciiTheme="majorBidi" w:hAnsiTheme="majorBidi" w:cstheme="majorBidi"/>
          <w:spacing w:val="6"/>
          <w:sz w:val="32"/>
          <w:szCs w:val="32"/>
          <w:cs/>
        </w:rPr>
        <w:sectPr w:rsidR="008824EF" w:rsidRPr="00E169C8" w:rsidSect="005827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8" w:right="1418" w:bottom="1985" w:left="1985" w:header="709" w:footer="1134" w:gutter="0"/>
          <w:pgNumType w:fmt="thaiLetters" w:start="4"/>
          <w:cols w:space="708"/>
          <w:docGrid w:linePitch="360"/>
        </w:sectPr>
      </w:pP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จากการศึกษา พบว่า กลุ่มตัวอย่างส่วนใหญ่เป็นเพศหญิงจำนวน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207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51.75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) มีอายุอยู่ในช่วง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20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-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29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ปี 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169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42.25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) ด้านสถานภาพ กลุ่มตัวอย่างส่วนใหญ่มีสถา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นภาพโสด/หย่าร้าง/หม้าย 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277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69.25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) และมีจำนวนสมาชิกในครอบครัว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4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>-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6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264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ตัวอย่าง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66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) ระดับการศึกษาส่วนใหญ่ มีระดับการศึกษาปริญญาตรี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205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51.25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) และเป็นนักเรียน/นักศึกษา 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126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31.50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) โดยระดับรายได้ต่อเดือนส่วนใหญ่อยู่ในช่วง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10,001-20,000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 จำนวน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128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คน (ร้อยละ </w:t>
      </w:r>
      <w:r w:rsidR="00E169C8" w:rsidRPr="00E169C8">
        <w:rPr>
          <w:rFonts w:asciiTheme="majorBidi" w:hAnsiTheme="majorBidi" w:cstheme="majorBidi"/>
          <w:spacing w:val="6"/>
          <w:sz w:val="32"/>
          <w:szCs w:val="32"/>
        </w:rPr>
        <w:t>32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) ส่วนด้านมูลค่าความเต็มใจจ่ายของนักท่องเที่ยว พบว่า นักท่องเที่ยวมีความเต็มใจจ่ายในการอนุรักษ์</w:t>
      </w:r>
    </w:p>
    <w:p w:rsidR="008824EF" w:rsidRDefault="00E169C8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jc w:val="thaiDistribute"/>
        <w:rPr>
          <w:rFonts w:ascii="Angsana New" w:hAnsi="Angsana New" w:cs="Angsana New"/>
          <w:spacing w:val="6"/>
          <w:sz w:val="32"/>
          <w:szCs w:val="32"/>
          <w:cs/>
        </w:rPr>
        <w:sectPr w:rsidR="008824EF" w:rsidSect="0058275B">
          <w:pgSz w:w="11906" w:h="16838"/>
          <w:pgMar w:top="1418" w:right="1418" w:bottom="1985" w:left="1985" w:header="709" w:footer="1134" w:gutter="0"/>
          <w:pgNumType w:fmt="thaiLetters" w:start="5"/>
          <w:cols w:space="708"/>
          <w:docGrid w:linePitch="360"/>
        </w:sectPr>
      </w:pP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lastRenderedPageBreak/>
        <w:t xml:space="preserve">อุทยานฯ ด้วยโครงการอนุรักษ์ วิธีที่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1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53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.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40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บาทต่อคน มูลค่าทางเศรษฐศาสตร์เท่ากับ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1,592,655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 โดยปัจจัยที่มีอิทธิพลต่อความเต็มใจจ่าย ได้แก่ สถานภาพ จำนวนสมาชิกในครอบครัว ระดับการศึกษา และระดับรายได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้ต่อเดือน ความเต็มใจจ่ายด้วยโครงการอนุรักษ์ วิธีที่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84.57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บาทต่อ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คน มูลค่าทางเศรษฐศาสตร์เท่ากับ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</w:rPr>
        <w:t>,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>522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</w:rPr>
        <w:t>,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300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>.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25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 โดยปัจจัยที่มีอิทธิพลต่อความเต็มใจจ่าย ได้แก่สถานภาพ ระดับการศึกษา อาชีพและระดับรายได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้ต่อเดือน ความเต็มใจจ่ายด้วยโครงการพัฒนา วิธีที่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1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97.59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บาทต่อคน มูลค่าทางเศรษฐศาสตร์เท่ากับ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2,910,621.75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 โดยปัจจัยที่มีอิทธิพลต่อความเต็มใจจ่าย ได้แก่ สถานภาพ ระดับการศึกษา อาชีพ และระดับรายได้ต</w:t>
      </w:r>
      <w:r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่อเดือนและความเต็มใจจ่ายด้วยโครงการพัฒนา วิธีที่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91.83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บาทต่อคน มูลค่าทางเศรษฐศาสตร์เท่ากับ </w:t>
      </w:r>
      <w:r w:rsidRPr="00E169C8">
        <w:rPr>
          <w:rFonts w:asciiTheme="majorBidi" w:hAnsiTheme="majorBidi" w:cstheme="majorBidi"/>
          <w:spacing w:val="6"/>
          <w:sz w:val="32"/>
          <w:szCs w:val="32"/>
        </w:rPr>
        <w:t>2,738,829.75</w:t>
      </w:r>
      <w:r w:rsidR="008824EF" w:rsidRPr="00E169C8">
        <w:rPr>
          <w:rFonts w:asciiTheme="majorBidi" w:hAnsiTheme="majorBidi" w:cstheme="majorBidi"/>
          <w:spacing w:val="6"/>
          <w:sz w:val="32"/>
          <w:szCs w:val="32"/>
          <w:cs/>
        </w:rPr>
        <w:t xml:space="preserve"> บาท โดยปัจจัยที่มีอิทธิพลต่อความเต็มใจจ่าย ได้แก่ สถานภาพ ระดับการศึกษา และอาชีพ ดังนั้น การประเมินมูลค่าสิ่งแวดล้อมของการมาเที่ยวอุทยานแห่งชาติดอยภูคา ที่ประเมินได้ สามารถนำไปอ้างอิงเพื่อกำหนดนโยบายหรือโครงการต่างๆในการอนุรักษ์อุทยานฯ หรือกำหนดเป็นค่าธรรมเนียมในการเข้าชมอุทยานฯ เพื่อส่งเสริมการท่องเที่ยวเชิงอนุรักษ์ได้ ซึ่งการจะกำหนดค่าสนับสนุนโครงการนั้นไม่ควรกำหนดเกินมูลค่าเฉลี่ยความเต็มใจจ่ายที่คำนวณหาได้</w:t>
      </w:r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rPr>
          <w:rFonts w:asciiTheme="majorBidi" w:hAnsiTheme="majorBidi" w:cstheme="majorBidi"/>
          <w:sz w:val="32"/>
          <w:szCs w:val="32"/>
        </w:rPr>
      </w:pPr>
      <w:r w:rsidRPr="00CC3412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r w:rsidR="00535E8B">
        <w:rPr>
          <w:rFonts w:asciiTheme="majorBidi" w:hAnsiTheme="majorBidi" w:cstheme="majorBidi"/>
          <w:spacing w:val="-4"/>
          <w:sz w:val="32"/>
          <w:szCs w:val="32"/>
        </w:rPr>
        <w:t>A Study of Tourist</w:t>
      </w:r>
      <w:r w:rsidRPr="009C7D2B">
        <w:rPr>
          <w:rFonts w:asciiTheme="majorBidi" w:hAnsiTheme="majorBidi" w:cstheme="majorBidi"/>
          <w:spacing w:val="-4"/>
          <w:sz w:val="32"/>
          <w:szCs w:val="32"/>
        </w:rPr>
        <w:t>’s Wil</w:t>
      </w:r>
      <w:r>
        <w:rPr>
          <w:rFonts w:asciiTheme="majorBidi" w:hAnsiTheme="majorBidi" w:cstheme="majorBidi"/>
          <w:spacing w:val="-4"/>
          <w:sz w:val="32"/>
          <w:szCs w:val="32"/>
        </w:rPr>
        <w:t>lingness to Pay for Conserving</w:t>
      </w:r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rPr>
          <w:rFonts w:asciiTheme="majorBidi" w:hAnsiTheme="majorBidi" w:cstheme="majorBidi"/>
          <w:sz w:val="32"/>
          <w:szCs w:val="32"/>
        </w:rPr>
      </w:pP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9314C2">
        <w:rPr>
          <w:rFonts w:asciiTheme="majorBidi" w:hAnsiTheme="majorBidi" w:cstheme="majorBidi"/>
          <w:sz w:val="32"/>
          <w:szCs w:val="32"/>
        </w:rPr>
        <w:t>Doi</w:t>
      </w:r>
      <w:proofErr w:type="spellEnd"/>
      <w:r w:rsidRPr="009314C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314C2">
        <w:rPr>
          <w:rFonts w:asciiTheme="majorBidi" w:hAnsiTheme="majorBidi" w:cstheme="majorBidi"/>
          <w:sz w:val="32"/>
          <w:szCs w:val="32"/>
        </w:rPr>
        <w:t>Phu-Kha</w:t>
      </w:r>
      <w:proofErr w:type="spellEnd"/>
      <w:r w:rsidRPr="009314C2">
        <w:rPr>
          <w:rFonts w:asciiTheme="majorBidi" w:hAnsiTheme="majorBidi" w:cstheme="majorBidi"/>
          <w:sz w:val="32"/>
          <w:szCs w:val="32"/>
        </w:rPr>
        <w:t xml:space="preserve"> National Park, Nan Province</w:t>
      </w:r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rPr>
          <w:rFonts w:asciiTheme="majorBidi" w:hAnsiTheme="majorBidi" w:cstheme="majorBidi"/>
          <w:sz w:val="32"/>
          <w:szCs w:val="32"/>
          <w:cs/>
        </w:rPr>
      </w:pPr>
      <w:r w:rsidRPr="00CC3412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="00535E8B">
        <w:rPr>
          <w:rFonts w:asciiTheme="majorBidi" w:hAnsiTheme="majorBidi" w:cstheme="majorBidi"/>
          <w:sz w:val="32"/>
          <w:szCs w:val="32"/>
        </w:rPr>
        <w:tab/>
      </w:r>
      <w:r w:rsidR="00535E8B">
        <w:rPr>
          <w:rFonts w:asciiTheme="majorBidi" w:hAnsiTheme="majorBidi" w:cstheme="majorBidi"/>
          <w:sz w:val="32"/>
          <w:szCs w:val="32"/>
        </w:rPr>
        <w:tab/>
        <w:t>Miss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Supaphorn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>
        <w:rPr>
          <w:rFonts w:asciiTheme="majorBidi" w:hAnsiTheme="majorBidi" w:cstheme="majorBidi"/>
          <w:sz w:val="32"/>
          <w:szCs w:val="32"/>
        </w:rPr>
        <w:t>Lertsuwan</w:t>
      </w:r>
      <w:proofErr w:type="spellEnd"/>
      <w:proofErr w:type="gramEnd"/>
      <w:r w:rsidRPr="00CC3412">
        <w:rPr>
          <w:rFonts w:asciiTheme="majorBidi" w:hAnsiTheme="majorBidi" w:cstheme="majorBidi"/>
          <w:sz w:val="32"/>
          <w:szCs w:val="32"/>
          <w:cs/>
        </w:rPr>
        <w:tab/>
      </w:r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rPr>
          <w:rFonts w:asciiTheme="majorBidi" w:hAnsiTheme="majorBidi" w:cstheme="majorBidi"/>
          <w:sz w:val="32"/>
          <w:szCs w:val="32"/>
        </w:rPr>
      </w:pPr>
      <w:r w:rsidRPr="00CC3412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CC3412">
        <w:rPr>
          <w:rFonts w:asciiTheme="majorBidi" w:hAnsiTheme="majorBidi" w:cstheme="majorBidi"/>
          <w:sz w:val="32"/>
          <w:szCs w:val="32"/>
        </w:rPr>
        <w:tab/>
      </w:r>
      <w:r w:rsidRPr="00CC3412">
        <w:rPr>
          <w:rFonts w:asciiTheme="majorBidi" w:hAnsiTheme="majorBidi" w:cstheme="majorBidi"/>
          <w:sz w:val="32"/>
          <w:szCs w:val="32"/>
        </w:rPr>
        <w:tab/>
        <w:t xml:space="preserve">Master </w:t>
      </w:r>
      <w:proofErr w:type="gramStart"/>
      <w:r w:rsidRPr="00CC3412">
        <w:rPr>
          <w:rFonts w:asciiTheme="majorBidi" w:hAnsiTheme="majorBidi" w:cstheme="majorBidi"/>
          <w:sz w:val="32"/>
          <w:szCs w:val="32"/>
        </w:rPr>
        <w:t xml:space="preserve">of </w:t>
      </w:r>
      <w:r>
        <w:rPr>
          <w:rFonts w:asciiTheme="majorBidi" w:hAnsiTheme="majorBidi" w:cstheme="majorBidi"/>
          <w:sz w:val="32"/>
          <w:szCs w:val="32"/>
        </w:rPr>
        <w:t xml:space="preserve"> Economics</w:t>
      </w:r>
      <w:proofErr w:type="gramEnd"/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  <w:tab w:val="left" w:pos="7371"/>
        </w:tabs>
        <w:jc w:val="both"/>
        <w:rPr>
          <w:rFonts w:asciiTheme="majorBidi" w:hAnsiTheme="majorBidi" w:cstheme="majorBidi"/>
          <w:sz w:val="32"/>
          <w:szCs w:val="32"/>
        </w:rPr>
      </w:pPr>
      <w:r w:rsidRPr="00CC3412">
        <w:rPr>
          <w:rFonts w:asciiTheme="majorBidi" w:hAnsiTheme="majorBidi" w:cstheme="majorBidi"/>
          <w:b/>
          <w:bCs/>
          <w:sz w:val="32"/>
          <w:szCs w:val="32"/>
        </w:rPr>
        <w:t>Advisory Committee</w:t>
      </w: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r w:rsidRPr="00CC3412">
        <w:rPr>
          <w:rFonts w:asciiTheme="majorBidi" w:hAnsiTheme="majorBidi" w:cstheme="majorBidi"/>
          <w:sz w:val="32"/>
          <w:szCs w:val="32"/>
          <w:cs/>
        </w:rPr>
        <w:tab/>
      </w:r>
      <w:r w:rsidRPr="00CC3412">
        <w:rPr>
          <w:rFonts w:asciiTheme="majorBidi" w:hAnsiTheme="majorBidi" w:cstheme="majorBidi"/>
          <w:sz w:val="32"/>
          <w:szCs w:val="32"/>
        </w:rPr>
        <w:t xml:space="preserve">Lect. Dr. </w:t>
      </w:r>
      <w:proofErr w:type="spellStart"/>
      <w:r>
        <w:rPr>
          <w:rFonts w:asciiTheme="majorBidi" w:hAnsiTheme="majorBidi" w:cstheme="majorBidi"/>
          <w:sz w:val="32"/>
          <w:szCs w:val="32"/>
        </w:rPr>
        <w:t>Nachatchapong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>
        <w:rPr>
          <w:rFonts w:asciiTheme="majorBidi" w:hAnsiTheme="majorBidi" w:cstheme="majorBidi"/>
          <w:sz w:val="32"/>
          <w:szCs w:val="32"/>
        </w:rPr>
        <w:t>Kaewsompong</w:t>
      </w:r>
      <w:proofErr w:type="spellEnd"/>
      <w:r w:rsidRPr="00CC3412">
        <w:rPr>
          <w:rFonts w:asciiTheme="majorBidi" w:hAnsiTheme="majorBidi" w:cstheme="majorBidi"/>
          <w:sz w:val="32"/>
          <w:szCs w:val="32"/>
        </w:rPr>
        <w:tab/>
        <w:t>Advisor</w:t>
      </w:r>
    </w:p>
    <w:p w:rsidR="008824EF" w:rsidRPr="00CC3412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  <w:tab w:val="left" w:pos="7371"/>
        </w:tabs>
        <w:spacing w:afterLines="200" w:after="480"/>
        <w:jc w:val="both"/>
        <w:rPr>
          <w:rFonts w:asciiTheme="majorBidi" w:hAnsiTheme="majorBidi" w:cstheme="majorBidi"/>
          <w:sz w:val="32"/>
          <w:szCs w:val="32"/>
        </w:rPr>
      </w:pPr>
      <w:r w:rsidRPr="00CC3412">
        <w:rPr>
          <w:rFonts w:asciiTheme="majorBidi" w:hAnsiTheme="majorBidi" w:cstheme="majorBidi"/>
          <w:sz w:val="32"/>
          <w:szCs w:val="32"/>
        </w:rPr>
        <w:tab/>
      </w:r>
      <w:r w:rsidRPr="00CC3412">
        <w:rPr>
          <w:rFonts w:asciiTheme="majorBidi" w:hAnsiTheme="majorBidi" w:cstheme="majorBidi"/>
          <w:sz w:val="32"/>
          <w:szCs w:val="32"/>
        </w:rPr>
        <w:tab/>
        <w:t>Asst. Pr</w:t>
      </w:r>
      <w:r>
        <w:rPr>
          <w:rFonts w:asciiTheme="majorBidi" w:hAnsiTheme="majorBidi" w:cstheme="majorBidi"/>
          <w:sz w:val="32"/>
          <w:szCs w:val="32"/>
        </w:rPr>
        <w:t xml:space="preserve">of. Dr.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Chukiat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>
        <w:rPr>
          <w:rFonts w:asciiTheme="majorBidi" w:hAnsiTheme="majorBidi" w:cstheme="majorBidi"/>
          <w:sz w:val="32"/>
          <w:szCs w:val="32"/>
        </w:rPr>
        <w:t>Chaiboonsri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ab/>
        <w:t>Co-</w:t>
      </w:r>
      <w:r w:rsidRPr="00CC3412">
        <w:rPr>
          <w:rFonts w:asciiTheme="majorBidi" w:hAnsiTheme="majorBidi" w:cstheme="majorBidi"/>
          <w:sz w:val="32"/>
          <w:szCs w:val="32"/>
        </w:rPr>
        <w:t>advisor</w:t>
      </w:r>
    </w:p>
    <w:p w:rsidR="008824EF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200" w:after="4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B465F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8824EF" w:rsidRPr="008824EF" w:rsidRDefault="00A21250" w:rsidP="008824EF">
      <w:pPr>
        <w:spacing w:afterLines="100" w:after="24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6"/>
          <w:sz w:val="32"/>
          <w:szCs w:val="32"/>
        </w:rPr>
        <w:t>This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research aims to study the economic and social characteristics of tourists and evaluate the willingness to pay for conserving </w:t>
      </w:r>
      <w:proofErr w:type="spellStart"/>
      <w:r w:rsidR="008824EF" w:rsidRPr="008824EF">
        <w:rPr>
          <w:rFonts w:ascii="Angsana New" w:hAnsi="Angsana New" w:cs="Angsana New"/>
          <w:spacing w:val="6"/>
          <w:sz w:val="32"/>
          <w:szCs w:val="32"/>
        </w:rPr>
        <w:t>Doi</w:t>
      </w:r>
      <w:proofErr w:type="spellEnd"/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</w:t>
      </w:r>
      <w:proofErr w:type="spellStart"/>
      <w:r w:rsidR="008824EF" w:rsidRPr="008824EF">
        <w:rPr>
          <w:rFonts w:ascii="Angsana New" w:hAnsi="Angsana New" w:cs="Angsana New"/>
          <w:spacing w:val="6"/>
          <w:sz w:val="32"/>
          <w:szCs w:val="32"/>
        </w:rPr>
        <w:t>Phu-Kha</w:t>
      </w:r>
      <w:proofErr w:type="spellEnd"/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National Park, Nan Province</w:t>
      </w:r>
      <w:r>
        <w:rPr>
          <w:rFonts w:ascii="Angsana New" w:hAnsi="Angsana New" w:cs="Angsana New"/>
          <w:spacing w:val="6"/>
          <w:sz w:val="32"/>
          <w:szCs w:val="32"/>
        </w:rPr>
        <w:t>,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and the analysis on the factors determining the willingness to pay for two hypothetical public action</w:t>
      </w:r>
      <w:r>
        <w:rPr>
          <w:rFonts w:ascii="Angsana New" w:hAnsi="Angsana New" w:cs="Angsana New"/>
          <w:spacing w:val="6"/>
          <w:sz w:val="32"/>
          <w:szCs w:val="32"/>
        </w:rPr>
        <w:t>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, Conservation an</w:t>
      </w:r>
      <w:r>
        <w:rPr>
          <w:rFonts w:ascii="Angsana New" w:hAnsi="Angsana New" w:cs="Angsana New"/>
          <w:spacing w:val="6"/>
          <w:sz w:val="32"/>
          <w:szCs w:val="32"/>
        </w:rPr>
        <w:t>d Development.  Conservation is</w:t>
      </w:r>
      <w:r w:rsidR="00E169C8">
        <w:rPr>
          <w:rFonts w:ascii="Angsana New" w:hAnsi="Angsana New" w:cs="Angsana New"/>
          <w:spacing w:val="6"/>
          <w:sz w:val="32"/>
          <w:szCs w:val="32"/>
        </w:rPr>
        <w:t xml:space="preserve"> presumably: 1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) The establishment of nursery plants</w:t>
      </w:r>
      <w:r>
        <w:rPr>
          <w:rFonts w:ascii="Angsana New" w:hAnsi="Angsana New" w:cs="Angsana New"/>
          <w:spacing w:val="6"/>
          <w:sz w:val="32"/>
          <w:szCs w:val="32"/>
        </w:rPr>
        <w:t>,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2) The enhancement of con</w:t>
      </w:r>
      <w:r>
        <w:rPr>
          <w:rFonts w:ascii="Angsana New" w:hAnsi="Angsana New" w:cs="Angsana New"/>
          <w:spacing w:val="6"/>
          <w:sz w:val="32"/>
          <w:szCs w:val="32"/>
        </w:rPr>
        <w:t>servation.  Development is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presumably: 1) The tourism information service</w:t>
      </w:r>
      <w:r>
        <w:rPr>
          <w:rFonts w:ascii="Angsana New" w:hAnsi="Angsana New" w:cs="Angsana New"/>
          <w:spacing w:val="6"/>
          <w:sz w:val="32"/>
          <w:szCs w:val="32"/>
        </w:rPr>
        <w:t>,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2) To improve the facilities.  The information was collecte</w:t>
      </w:r>
      <w:r w:rsidR="009C6D67">
        <w:rPr>
          <w:rFonts w:ascii="Angsana New" w:hAnsi="Angsana New" w:cs="Angsana New"/>
          <w:spacing w:val="6"/>
          <w:sz w:val="32"/>
          <w:szCs w:val="32"/>
        </w:rPr>
        <w:t>d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from 400 sample Thai visitors who visited the National Park</w:t>
      </w:r>
      <w:r>
        <w:rPr>
          <w:rFonts w:ascii="Angsana New" w:hAnsi="Angsana New" w:cs="Angsana New"/>
          <w:spacing w:val="6"/>
          <w:sz w:val="32"/>
          <w:szCs w:val="32"/>
        </w:rPr>
        <w:t xml:space="preserve">, 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and the data was analyzed with </w:t>
      </w:r>
      <w:proofErr w:type="spellStart"/>
      <w:r w:rsidR="008824EF" w:rsidRPr="008824EF">
        <w:rPr>
          <w:rFonts w:ascii="Angsana New" w:hAnsi="Angsana New" w:cs="Angsana New"/>
          <w:spacing w:val="6"/>
          <w:sz w:val="32"/>
          <w:szCs w:val="32"/>
        </w:rPr>
        <w:t>Tobit</w:t>
      </w:r>
      <w:proofErr w:type="spellEnd"/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model application using Maximum Likelihood Estimation (MLE) technique.</w:t>
      </w:r>
    </w:p>
    <w:p w:rsidR="008824EF" w:rsidRDefault="00A21250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jc w:val="thaiDistribute"/>
        <w:rPr>
          <w:rFonts w:ascii="Angsana New" w:hAnsi="Angsana New" w:cs="Angsana New"/>
          <w:spacing w:val="6"/>
          <w:sz w:val="32"/>
          <w:szCs w:val="32"/>
        </w:rPr>
        <w:sectPr w:rsidR="008824EF" w:rsidSect="0058275B">
          <w:pgSz w:w="11906" w:h="16838"/>
          <w:pgMar w:top="1871" w:right="1418" w:bottom="1985" w:left="1985" w:header="709" w:footer="1134" w:gutter="0"/>
          <w:pgNumType w:fmt="thaiLetters" w:start="6"/>
          <w:cols w:space="708"/>
          <w:docGrid w:linePitch="360"/>
        </w:sectPr>
      </w:pPr>
      <w:r>
        <w:rPr>
          <w:rFonts w:ascii="Angsana New" w:hAnsi="Angsana New" w:cs="Angsana New"/>
          <w:spacing w:val="6"/>
          <w:sz w:val="32"/>
          <w:szCs w:val="32"/>
        </w:rPr>
        <w:t>The study found that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the majority of </w:t>
      </w:r>
      <w:r w:rsidR="003E2F63" w:rsidRPr="008824EF">
        <w:rPr>
          <w:rFonts w:ascii="Angsana New" w:hAnsi="Angsana New" w:cs="Angsana New"/>
          <w:spacing w:val="6"/>
          <w:sz w:val="32"/>
          <w:szCs w:val="32"/>
        </w:rPr>
        <w:t>respondents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are female, 207 s</w:t>
      </w:r>
      <w:r>
        <w:rPr>
          <w:rFonts w:ascii="Angsana New" w:hAnsi="Angsana New" w:cs="Angsana New"/>
          <w:spacing w:val="6"/>
          <w:sz w:val="32"/>
          <w:szCs w:val="32"/>
        </w:rPr>
        <w:t xml:space="preserve">amples (51.75%). The respondents’ 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ages are betwe</w:t>
      </w:r>
      <w:r>
        <w:rPr>
          <w:rFonts w:ascii="Angsana New" w:hAnsi="Angsana New" w:cs="Angsana New"/>
          <w:spacing w:val="6"/>
          <w:sz w:val="32"/>
          <w:szCs w:val="32"/>
        </w:rPr>
        <w:t>en 20-29 years old, 169 samples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(42.25 %)</w:t>
      </w:r>
      <w:r>
        <w:rPr>
          <w:rFonts w:ascii="Angsana New" w:hAnsi="Angsana New" w:cs="Angsana New"/>
          <w:spacing w:val="6"/>
          <w:sz w:val="32"/>
          <w:szCs w:val="32"/>
        </w:rPr>
        <w:t>,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and most are single, 277 samples (69.25</w:t>
      </w:r>
      <w:r>
        <w:rPr>
          <w:rFonts w:ascii="Angsana New" w:hAnsi="Angsana New" w:cs="Angsana New"/>
          <w:spacing w:val="6"/>
          <w:sz w:val="32"/>
          <w:szCs w:val="32"/>
        </w:rPr>
        <w:t>%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).  The number of family member</w:t>
      </w:r>
      <w:r>
        <w:rPr>
          <w:rFonts w:ascii="Angsana New" w:hAnsi="Angsana New" w:cs="Angsana New"/>
          <w:spacing w:val="6"/>
          <w:sz w:val="32"/>
          <w:szCs w:val="32"/>
        </w:rPr>
        <w:t>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are 4-6 people, 264 samples (66 %). The level of education for the most respondent</w:t>
      </w:r>
      <w:r>
        <w:rPr>
          <w:rFonts w:ascii="Angsana New" w:hAnsi="Angsana New" w:cs="Angsana New"/>
          <w:spacing w:val="6"/>
          <w:sz w:val="32"/>
          <w:szCs w:val="32"/>
        </w:rPr>
        <w:t>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is bachelor’s degree, 205 samples (51.25 %)</w:t>
      </w:r>
      <w:r>
        <w:rPr>
          <w:rFonts w:ascii="Angsana New" w:hAnsi="Angsana New" w:cs="Angsana New"/>
          <w:spacing w:val="6"/>
          <w:sz w:val="32"/>
          <w:szCs w:val="32"/>
        </w:rPr>
        <w:t>, and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most are student</w:t>
      </w:r>
      <w:r>
        <w:rPr>
          <w:rFonts w:ascii="Angsana New" w:hAnsi="Angsana New" w:cs="Angsana New"/>
          <w:spacing w:val="6"/>
          <w:sz w:val="32"/>
          <w:szCs w:val="32"/>
        </w:rPr>
        <w:t>s, 126 samples (31.50 %).  M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ost respondent</w:t>
      </w:r>
      <w:r>
        <w:rPr>
          <w:rFonts w:ascii="Angsana New" w:hAnsi="Angsana New" w:cs="Angsana New"/>
          <w:spacing w:val="6"/>
          <w:sz w:val="32"/>
          <w:szCs w:val="32"/>
        </w:rPr>
        <w:t>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receive </w:t>
      </w:r>
      <w:r>
        <w:rPr>
          <w:rFonts w:ascii="Angsana New" w:hAnsi="Angsana New" w:cs="Angsana New"/>
          <w:spacing w:val="6"/>
          <w:sz w:val="32"/>
          <w:szCs w:val="32"/>
        </w:rPr>
        <w:t xml:space="preserve">a 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monthly income between 10,001-20,0</w:t>
      </w:r>
      <w:r>
        <w:rPr>
          <w:rFonts w:ascii="Angsana New" w:hAnsi="Angsana New" w:cs="Angsana New"/>
          <w:spacing w:val="6"/>
          <w:sz w:val="32"/>
          <w:szCs w:val="32"/>
        </w:rPr>
        <w:t>00 baht, 128 samples (32 %).  T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>he value of the willingne</w:t>
      </w:r>
      <w:r>
        <w:rPr>
          <w:rFonts w:ascii="Angsana New" w:hAnsi="Angsana New" w:cs="Angsana New"/>
          <w:spacing w:val="6"/>
          <w:sz w:val="32"/>
          <w:szCs w:val="32"/>
        </w:rPr>
        <w:t>ss to pay of tourists shows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the amount tourist</w:t>
      </w:r>
      <w:r>
        <w:rPr>
          <w:rFonts w:ascii="Angsana New" w:hAnsi="Angsana New" w:cs="Angsana New"/>
          <w:spacing w:val="6"/>
          <w:sz w:val="32"/>
          <w:szCs w:val="32"/>
        </w:rPr>
        <w:t>s are willing to pay for conserving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</w:t>
      </w:r>
      <w:proofErr w:type="spellStart"/>
      <w:r w:rsidR="008824EF" w:rsidRPr="008824EF">
        <w:rPr>
          <w:rFonts w:ascii="Angsana New" w:hAnsi="Angsana New" w:cs="Angsana New"/>
          <w:spacing w:val="6"/>
          <w:sz w:val="32"/>
          <w:szCs w:val="32"/>
        </w:rPr>
        <w:t>Doi</w:t>
      </w:r>
      <w:proofErr w:type="spellEnd"/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</w:t>
      </w:r>
      <w:proofErr w:type="spellStart"/>
      <w:r w:rsidR="008824EF" w:rsidRPr="008824EF">
        <w:rPr>
          <w:rFonts w:ascii="Angsana New" w:hAnsi="Angsana New" w:cs="Angsana New"/>
          <w:spacing w:val="6"/>
          <w:sz w:val="32"/>
          <w:szCs w:val="32"/>
        </w:rPr>
        <w:t>Phu-Kha</w:t>
      </w:r>
      <w:proofErr w:type="spellEnd"/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National Park : the first conservation metho</w:t>
      </w:r>
      <w:r>
        <w:rPr>
          <w:rFonts w:ascii="Angsana New" w:hAnsi="Angsana New" w:cs="Angsana New"/>
          <w:spacing w:val="6"/>
          <w:sz w:val="32"/>
          <w:szCs w:val="32"/>
        </w:rPr>
        <w:t>d</w:t>
      </w:r>
      <w:r w:rsidR="008824EF" w:rsidRPr="008824EF">
        <w:rPr>
          <w:rFonts w:ascii="Angsana New" w:hAnsi="Angsana New" w:cs="Angsana New"/>
          <w:spacing w:val="6"/>
          <w:sz w:val="32"/>
          <w:szCs w:val="32"/>
        </w:rPr>
        <w:t xml:space="preserve"> is 53.40 baht per person, representing a total economic value of 1,592,655 baht with factors affecting this motivation including status,</w:t>
      </w:r>
      <w:r w:rsidRPr="00A21250">
        <w:rPr>
          <w:rFonts w:ascii="Angsana New" w:hAnsi="Angsana New" w:cs="Angsana New"/>
          <w:spacing w:val="6"/>
          <w:sz w:val="32"/>
          <w:szCs w:val="32"/>
        </w:rPr>
        <w:t xml:space="preserve"> </w:t>
      </w:r>
      <w:r w:rsidRPr="008824EF">
        <w:rPr>
          <w:rFonts w:ascii="Angsana New" w:hAnsi="Angsana New" w:cs="Angsana New"/>
          <w:spacing w:val="6"/>
          <w:sz w:val="32"/>
          <w:szCs w:val="32"/>
        </w:rPr>
        <w:t>family, education</w:t>
      </w:r>
      <w:r>
        <w:rPr>
          <w:rFonts w:ascii="Angsana New" w:hAnsi="Angsana New" w:cs="Angsana New"/>
          <w:spacing w:val="6"/>
          <w:sz w:val="32"/>
          <w:szCs w:val="32"/>
        </w:rPr>
        <w:t xml:space="preserve">, and </w:t>
      </w:r>
    </w:p>
    <w:p w:rsidR="006B5630" w:rsidRPr="008824EF" w:rsidRDefault="008824EF" w:rsidP="008824EF">
      <w:pPr>
        <w:pStyle w:val="a3"/>
        <w:tabs>
          <w:tab w:val="left" w:pos="3402"/>
          <w:tab w:val="left" w:pos="3686"/>
          <w:tab w:val="left" w:pos="4140"/>
          <w:tab w:val="left" w:pos="4500"/>
          <w:tab w:val="left" w:pos="4860"/>
          <w:tab w:val="left" w:pos="5220"/>
          <w:tab w:val="left" w:pos="5580"/>
          <w:tab w:val="left" w:pos="6096"/>
          <w:tab w:val="left" w:pos="6663"/>
        </w:tabs>
        <w:spacing w:afterLines="100" w:after="240"/>
        <w:jc w:val="thaiDistribute"/>
        <w:rPr>
          <w:rFonts w:ascii="Angsana New" w:hAnsi="Angsana New" w:cs="Angsana New"/>
          <w:spacing w:val="6"/>
          <w:sz w:val="32"/>
          <w:szCs w:val="32"/>
        </w:rPr>
      </w:pPr>
      <w:proofErr w:type="gramStart"/>
      <w:r w:rsidRPr="008824EF">
        <w:rPr>
          <w:rFonts w:ascii="Angsana New" w:hAnsi="Angsana New" w:cs="Angsana New"/>
          <w:spacing w:val="6"/>
          <w:sz w:val="32"/>
          <w:szCs w:val="32"/>
        </w:rPr>
        <w:lastRenderedPageBreak/>
        <w:t>i</w:t>
      </w:r>
      <w:r w:rsidR="00A21250">
        <w:rPr>
          <w:rFonts w:ascii="Angsana New" w:hAnsi="Angsana New" w:cs="Angsana New"/>
          <w:spacing w:val="6"/>
          <w:sz w:val="32"/>
          <w:szCs w:val="32"/>
        </w:rPr>
        <w:t>ncome</w:t>
      </w:r>
      <w:proofErr w:type="gramEnd"/>
      <w:r w:rsidR="00A21250">
        <w:rPr>
          <w:rFonts w:ascii="Angsana New" w:hAnsi="Angsana New" w:cs="Angsana New"/>
          <w:spacing w:val="6"/>
          <w:sz w:val="32"/>
          <w:szCs w:val="32"/>
        </w:rPr>
        <w:t>.  The willingness to pay for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the second conversation method is 84.57 baht per person, representing a total economic value of 2,522,300.25 baht with factors affecting this motivation including status, education, occupation</w:t>
      </w:r>
      <w:r w:rsidR="00A21250">
        <w:rPr>
          <w:rFonts w:ascii="Angsana New" w:hAnsi="Angsana New" w:cs="Angsana New"/>
          <w:spacing w:val="6"/>
          <w:sz w:val="32"/>
          <w:szCs w:val="32"/>
        </w:rPr>
        <w:t>, and income.  The first development method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is 97.59 baht per person, representing a total economic value of 2,910,621.75 baht with factors affecting this motivation including status, education, occupation</w:t>
      </w:r>
      <w:r w:rsidR="00A21250">
        <w:rPr>
          <w:rFonts w:ascii="Angsana New" w:hAnsi="Angsana New" w:cs="Angsana New"/>
          <w:spacing w:val="6"/>
          <w:sz w:val="32"/>
          <w:szCs w:val="32"/>
        </w:rPr>
        <w:t>,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and i</w:t>
      </w:r>
      <w:r w:rsidR="00A21250">
        <w:rPr>
          <w:rFonts w:ascii="Angsana New" w:hAnsi="Angsana New" w:cs="Angsana New"/>
          <w:spacing w:val="6"/>
          <w:sz w:val="32"/>
          <w:szCs w:val="32"/>
        </w:rPr>
        <w:t>ncome. The willingness to pay for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the second development method is 91.83 baht per person representing a total economic value of 2,738,829.75 baht with factors affecting this motivation including status, education</w:t>
      </w:r>
      <w:r w:rsidR="00A21250">
        <w:rPr>
          <w:rFonts w:ascii="Angsana New" w:hAnsi="Angsana New" w:cs="Angsana New"/>
          <w:spacing w:val="6"/>
          <w:sz w:val="32"/>
          <w:szCs w:val="32"/>
        </w:rPr>
        <w:t>,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and occupation. So the environmental valuation of </w:t>
      </w:r>
      <w:proofErr w:type="spellStart"/>
      <w:r w:rsidRPr="008824EF">
        <w:rPr>
          <w:rFonts w:ascii="Angsana New" w:hAnsi="Angsana New" w:cs="Angsana New"/>
          <w:spacing w:val="6"/>
          <w:sz w:val="32"/>
          <w:szCs w:val="32"/>
        </w:rPr>
        <w:t>Doi</w:t>
      </w:r>
      <w:proofErr w:type="spellEnd"/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</w:t>
      </w:r>
      <w:proofErr w:type="spellStart"/>
      <w:r w:rsidRPr="008824EF">
        <w:rPr>
          <w:rFonts w:ascii="Angsana New" w:hAnsi="Angsana New" w:cs="Angsana New"/>
          <w:spacing w:val="6"/>
          <w:sz w:val="32"/>
          <w:szCs w:val="32"/>
        </w:rPr>
        <w:t>Phu-Kha</w:t>
      </w:r>
      <w:proofErr w:type="spellEnd"/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National Park can be to assign a policy, conservation projects</w:t>
      </w:r>
      <w:r w:rsidR="00A21250">
        <w:rPr>
          <w:rFonts w:ascii="Angsana New" w:hAnsi="Angsana New" w:cs="Angsana New"/>
          <w:spacing w:val="6"/>
          <w:sz w:val="32"/>
          <w:szCs w:val="32"/>
        </w:rPr>
        <w:t>,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or impose a fee to visit the park to promote ecotourism.  And to support the proje</w:t>
      </w:r>
      <w:r w:rsidR="00A21250">
        <w:rPr>
          <w:rFonts w:ascii="Angsana New" w:hAnsi="Angsana New" w:cs="Angsana New"/>
          <w:spacing w:val="6"/>
          <w:sz w:val="32"/>
          <w:szCs w:val="32"/>
        </w:rPr>
        <w:t>ct, it should not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specify a fee exceed</w:t>
      </w:r>
      <w:r w:rsidR="00A21250">
        <w:rPr>
          <w:rFonts w:ascii="Angsana New" w:hAnsi="Angsana New" w:cs="Angsana New"/>
          <w:spacing w:val="6"/>
          <w:sz w:val="32"/>
          <w:szCs w:val="32"/>
        </w:rPr>
        <w:t>ing</w:t>
      </w:r>
      <w:r w:rsidRPr="008824EF">
        <w:rPr>
          <w:rFonts w:ascii="Angsana New" w:hAnsi="Angsana New" w:cs="Angsana New"/>
          <w:spacing w:val="6"/>
          <w:sz w:val="32"/>
          <w:szCs w:val="32"/>
        </w:rPr>
        <w:t xml:space="preserve"> the average willingness to pay.</w:t>
      </w:r>
    </w:p>
    <w:sectPr w:rsidR="006B5630" w:rsidRPr="008824EF" w:rsidSect="0058275B">
      <w:pgSz w:w="11906" w:h="16838"/>
      <w:pgMar w:top="1418" w:right="1418" w:bottom="1985" w:left="1985" w:header="709" w:footer="1134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CC" w:rsidRDefault="000A44CC" w:rsidP="008824EF">
      <w:pPr>
        <w:spacing w:after="0"/>
      </w:pPr>
      <w:r>
        <w:separator/>
      </w:r>
    </w:p>
  </w:endnote>
  <w:endnote w:type="continuationSeparator" w:id="0">
    <w:p w:rsidR="000A44CC" w:rsidRDefault="000A44CC" w:rsidP="00882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8" w:rsidRDefault="00D709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111200"/>
      <w:docPartObj>
        <w:docPartGallery w:val="Page Numbers (Bottom of Page)"/>
        <w:docPartUnique/>
      </w:docPartObj>
    </w:sdtPr>
    <w:sdtEndPr/>
    <w:sdtContent>
      <w:p w:rsidR="00080E22" w:rsidRDefault="00080E22">
        <w:pPr>
          <w:pStyle w:val="a6"/>
          <w:jc w:val="center"/>
        </w:pPr>
        <w:r w:rsidRPr="00080E22">
          <w:rPr>
            <w:rFonts w:asciiTheme="majorBidi" w:hAnsiTheme="majorBidi" w:cstheme="majorBidi"/>
          </w:rPr>
          <w:fldChar w:fldCharType="begin"/>
        </w:r>
        <w:r w:rsidRPr="00080E22">
          <w:rPr>
            <w:rFonts w:asciiTheme="majorBidi" w:hAnsiTheme="majorBidi" w:cstheme="majorBidi"/>
          </w:rPr>
          <w:instrText>PAGE   \* MERGEFORMAT</w:instrText>
        </w:r>
        <w:r w:rsidRPr="00080E22">
          <w:rPr>
            <w:rFonts w:asciiTheme="majorBidi" w:hAnsiTheme="majorBidi" w:cstheme="majorBidi"/>
          </w:rPr>
          <w:fldChar w:fldCharType="separate"/>
        </w:r>
        <w:r w:rsidR="00D70968" w:rsidRPr="00D70968">
          <w:rPr>
            <w:rFonts w:asciiTheme="majorBidi" w:hAnsiTheme="majorBidi" w:cstheme="majorBidi"/>
            <w:noProof/>
            <w:cs/>
            <w:lang w:val="th-TH"/>
          </w:rPr>
          <w:t>ฉ</w:t>
        </w:r>
        <w:r w:rsidRPr="00080E22">
          <w:rPr>
            <w:rFonts w:asciiTheme="majorBidi" w:hAnsiTheme="majorBidi" w:cstheme="majorBidi"/>
          </w:rPr>
          <w:fldChar w:fldCharType="end"/>
        </w:r>
      </w:p>
    </w:sdtContent>
  </w:sdt>
  <w:p w:rsidR="00080E22" w:rsidRDefault="00080E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8" w:rsidRDefault="00D709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CC" w:rsidRDefault="000A44CC" w:rsidP="008824EF">
      <w:pPr>
        <w:spacing w:after="0"/>
      </w:pPr>
      <w:r>
        <w:separator/>
      </w:r>
    </w:p>
  </w:footnote>
  <w:footnote w:type="continuationSeparator" w:id="0">
    <w:p w:rsidR="000A44CC" w:rsidRDefault="000A44CC" w:rsidP="00882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8" w:rsidRDefault="00D7096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128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8" w:rsidRDefault="00D7096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129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68" w:rsidRDefault="00D7096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127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EF"/>
    <w:rsid w:val="00080E22"/>
    <w:rsid w:val="000A44CC"/>
    <w:rsid w:val="00146495"/>
    <w:rsid w:val="002401EC"/>
    <w:rsid w:val="003D5DAD"/>
    <w:rsid w:val="003E2F63"/>
    <w:rsid w:val="003E4EBB"/>
    <w:rsid w:val="004419F0"/>
    <w:rsid w:val="00535E8B"/>
    <w:rsid w:val="00545717"/>
    <w:rsid w:val="0058275B"/>
    <w:rsid w:val="00616BEF"/>
    <w:rsid w:val="006B5630"/>
    <w:rsid w:val="00751EC7"/>
    <w:rsid w:val="008824EF"/>
    <w:rsid w:val="009C6D67"/>
    <w:rsid w:val="00A21250"/>
    <w:rsid w:val="00A84C43"/>
    <w:rsid w:val="00D70968"/>
    <w:rsid w:val="00D85BD0"/>
    <w:rsid w:val="00E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AFE0CE0-3BC7-43A3-B71A-2EF98C2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E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4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24EF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basedOn w:val="a0"/>
    <w:link w:val="a4"/>
    <w:uiPriority w:val="99"/>
    <w:rsid w:val="008824EF"/>
  </w:style>
  <w:style w:type="paragraph" w:styleId="a6">
    <w:name w:val="footer"/>
    <w:basedOn w:val="a"/>
    <w:link w:val="a7"/>
    <w:uiPriority w:val="99"/>
    <w:unhideWhenUsed/>
    <w:rsid w:val="008824EF"/>
    <w:pPr>
      <w:tabs>
        <w:tab w:val="center" w:pos="4513"/>
        <w:tab w:val="right" w:pos="9026"/>
      </w:tabs>
      <w:spacing w:after="0"/>
    </w:pPr>
  </w:style>
  <w:style w:type="character" w:customStyle="1" w:styleId="a7">
    <w:name w:val="ท้ายกระดาษ อักขระ"/>
    <w:basedOn w:val="a0"/>
    <w:link w:val="a6"/>
    <w:uiPriority w:val="99"/>
    <w:rsid w:val="008824EF"/>
  </w:style>
  <w:style w:type="paragraph" w:styleId="a8">
    <w:name w:val="Balloon Text"/>
    <w:basedOn w:val="a"/>
    <w:link w:val="a9"/>
    <w:uiPriority w:val="99"/>
    <w:semiHidden/>
    <w:unhideWhenUsed/>
    <w:rsid w:val="00146495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64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</dc:creator>
  <cp:keywords/>
  <dc:description/>
  <cp:lastModifiedBy>Benjaporn</cp:lastModifiedBy>
  <cp:revision>10</cp:revision>
  <cp:lastPrinted>2016-03-26T18:41:00Z</cp:lastPrinted>
  <dcterms:created xsi:type="dcterms:W3CDTF">2016-03-23T18:15:00Z</dcterms:created>
  <dcterms:modified xsi:type="dcterms:W3CDTF">2016-03-30T07:48:00Z</dcterms:modified>
</cp:coreProperties>
</file>