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FF" w:rsidRPr="00E171FF" w:rsidRDefault="00E171FF" w:rsidP="00E171FF">
      <w:pPr>
        <w:spacing w:before="0"/>
        <w:ind w:left="3402" w:hanging="3402"/>
        <w:rPr>
          <w:rFonts w:asciiTheme="majorBidi" w:hAnsiTheme="majorBidi" w:cstheme="majorBidi"/>
        </w:rPr>
      </w:pPr>
      <w:bookmarkStart w:id="0" w:name="_GoBack"/>
      <w:bookmarkEnd w:id="0"/>
      <w:r w:rsidRPr="00E171FF">
        <w:rPr>
          <w:rFonts w:asciiTheme="majorBidi" w:hAnsiTheme="majorBidi" w:cstheme="majorBidi"/>
          <w:b/>
          <w:bCs/>
          <w:cs/>
        </w:rPr>
        <w:t>หัวข้อการค้นคว้าแบบอิสระ</w:t>
      </w:r>
      <w:r w:rsidRPr="00E171FF">
        <w:rPr>
          <w:rFonts w:asciiTheme="majorBidi" w:hAnsiTheme="majorBidi" w:cstheme="majorBidi"/>
          <w:cs/>
        </w:rPr>
        <w:tab/>
        <w:t>การวิเคราะห์อัตราผลตอบแทน</w:t>
      </w:r>
      <w:r w:rsidRPr="00E171FF">
        <w:rPr>
          <w:rFonts w:asciiTheme="majorBidi" w:hAnsiTheme="majorBidi" w:cstheme="majorBidi"/>
        </w:rPr>
        <w:t xml:space="preserve"> </w:t>
      </w:r>
      <w:r w:rsidRPr="00E171FF">
        <w:rPr>
          <w:rFonts w:asciiTheme="majorBidi" w:hAnsiTheme="majorBidi" w:cstheme="majorBidi"/>
          <w:cs/>
        </w:rPr>
        <w:t>ความเสี่ยง</w:t>
      </w:r>
      <w:r w:rsidRPr="00E171FF">
        <w:rPr>
          <w:rFonts w:asciiTheme="majorBidi" w:hAnsiTheme="majorBidi" w:cstheme="majorBidi"/>
        </w:rPr>
        <w:t xml:space="preserve"> </w:t>
      </w:r>
      <w:r w:rsidRPr="00E171FF">
        <w:rPr>
          <w:rFonts w:asciiTheme="majorBidi" w:hAnsiTheme="majorBidi" w:cstheme="majorBidi"/>
          <w:cs/>
        </w:rPr>
        <w:t>และประเมินมูลค่าของหลักทรัพย์ บริษัท</w:t>
      </w:r>
      <w:r w:rsidRPr="00E171FF">
        <w:rPr>
          <w:rFonts w:asciiTheme="majorBidi" w:hAnsiTheme="majorBidi" w:cstheme="majorBidi"/>
        </w:rPr>
        <w:t xml:space="preserve"> </w:t>
      </w:r>
      <w:proofErr w:type="spellStart"/>
      <w:r w:rsidRPr="00E171FF">
        <w:rPr>
          <w:rFonts w:asciiTheme="majorBidi" w:hAnsiTheme="majorBidi" w:cstheme="majorBidi"/>
          <w:cs/>
        </w:rPr>
        <w:t>เอส</w:t>
      </w:r>
      <w:proofErr w:type="spellEnd"/>
      <w:r w:rsidRPr="00E171FF">
        <w:rPr>
          <w:rFonts w:asciiTheme="majorBidi" w:hAnsiTheme="majorBidi" w:cstheme="majorBidi"/>
          <w:cs/>
        </w:rPr>
        <w:t>พีซีจี</w:t>
      </w:r>
      <w:r w:rsidRPr="00E171FF">
        <w:rPr>
          <w:rFonts w:asciiTheme="majorBidi" w:hAnsiTheme="majorBidi" w:cstheme="majorBidi"/>
        </w:rPr>
        <w:t xml:space="preserve"> </w:t>
      </w:r>
      <w:r w:rsidRPr="00E171FF">
        <w:rPr>
          <w:rFonts w:asciiTheme="majorBidi" w:hAnsiTheme="majorBidi" w:cstheme="majorBidi"/>
          <w:cs/>
        </w:rPr>
        <w:t>จำกัด</w:t>
      </w:r>
      <w:r w:rsidRPr="00E171FF">
        <w:rPr>
          <w:rFonts w:asciiTheme="majorBidi" w:hAnsiTheme="majorBidi" w:cstheme="majorBidi"/>
        </w:rPr>
        <w:t xml:space="preserve"> (</w:t>
      </w:r>
      <w:r w:rsidRPr="00E171FF">
        <w:rPr>
          <w:rFonts w:asciiTheme="majorBidi" w:hAnsiTheme="majorBidi" w:cstheme="majorBidi"/>
          <w:cs/>
        </w:rPr>
        <w:t>มหาชน</w:t>
      </w:r>
      <w:r w:rsidRPr="00E171FF">
        <w:rPr>
          <w:rFonts w:asciiTheme="majorBidi" w:hAnsiTheme="majorBidi" w:cstheme="majorBidi"/>
        </w:rPr>
        <w:t>)</w:t>
      </w:r>
    </w:p>
    <w:p w:rsidR="00E171FF" w:rsidRPr="00E171FF" w:rsidRDefault="00E171FF" w:rsidP="00E171FF">
      <w:pPr>
        <w:spacing w:before="300"/>
        <w:ind w:left="3402" w:hanging="3402"/>
        <w:jc w:val="thaiDistribute"/>
        <w:rPr>
          <w:rFonts w:asciiTheme="majorBidi" w:hAnsiTheme="majorBidi" w:cstheme="majorBidi"/>
        </w:rPr>
      </w:pPr>
      <w:r w:rsidRPr="00E171FF">
        <w:rPr>
          <w:rFonts w:asciiTheme="majorBidi" w:hAnsiTheme="majorBidi" w:cstheme="majorBidi"/>
          <w:b/>
          <w:bCs/>
          <w:cs/>
        </w:rPr>
        <w:t>ผู้เขียน</w:t>
      </w:r>
      <w:r w:rsidRPr="00E171FF">
        <w:rPr>
          <w:rFonts w:asciiTheme="majorBidi" w:hAnsiTheme="majorBidi" w:cstheme="majorBidi"/>
          <w:cs/>
        </w:rPr>
        <w:tab/>
        <w:t>นางสาวสายฝน เที่ยงไชย</w:t>
      </w:r>
    </w:p>
    <w:p w:rsidR="00E171FF" w:rsidRPr="00E171FF" w:rsidRDefault="00E171FF" w:rsidP="00E171FF">
      <w:pPr>
        <w:spacing w:before="300"/>
        <w:ind w:left="3402" w:hanging="3402"/>
        <w:jc w:val="thaiDistribute"/>
        <w:rPr>
          <w:rFonts w:asciiTheme="majorBidi" w:hAnsiTheme="majorBidi" w:cstheme="majorBidi"/>
          <w:cs/>
        </w:rPr>
      </w:pPr>
      <w:r w:rsidRPr="00E171FF">
        <w:rPr>
          <w:rFonts w:asciiTheme="majorBidi" w:hAnsiTheme="majorBidi" w:cstheme="majorBidi"/>
          <w:b/>
          <w:bCs/>
          <w:cs/>
        </w:rPr>
        <w:t>ปริญญา</w:t>
      </w:r>
      <w:r w:rsidRPr="00E171FF">
        <w:rPr>
          <w:rFonts w:asciiTheme="majorBidi" w:hAnsiTheme="majorBidi" w:cstheme="majorBidi"/>
          <w:cs/>
        </w:rPr>
        <w:tab/>
      </w:r>
      <w:proofErr w:type="spellStart"/>
      <w:r w:rsidRPr="00E171FF">
        <w:rPr>
          <w:rFonts w:asciiTheme="majorBidi" w:hAnsiTheme="majorBidi" w:cstheme="majorBidi"/>
          <w:cs/>
        </w:rPr>
        <w:t>เศรษฐศาสต</w:t>
      </w:r>
      <w:proofErr w:type="spellEnd"/>
      <w:r w:rsidRPr="00E171FF">
        <w:rPr>
          <w:rFonts w:asciiTheme="majorBidi" w:hAnsiTheme="majorBidi" w:cstheme="majorBidi"/>
          <w:cs/>
        </w:rPr>
        <w:t>รมหาบัณฑิต</w:t>
      </w:r>
    </w:p>
    <w:p w:rsidR="00E171FF" w:rsidRPr="00E171FF" w:rsidRDefault="00E171FF" w:rsidP="00E171FF">
      <w:pPr>
        <w:tabs>
          <w:tab w:val="left" w:pos="6521"/>
        </w:tabs>
        <w:spacing w:before="300"/>
        <w:ind w:left="3402" w:hanging="3402"/>
        <w:rPr>
          <w:rFonts w:asciiTheme="majorBidi" w:hAnsiTheme="majorBidi" w:cstheme="majorBidi"/>
        </w:rPr>
      </w:pPr>
      <w:r w:rsidRPr="00E171FF">
        <w:rPr>
          <w:rFonts w:asciiTheme="majorBidi" w:hAnsiTheme="majorBidi" w:cstheme="majorBidi"/>
          <w:b/>
          <w:bCs/>
          <w:cs/>
        </w:rPr>
        <w:t>คณะกรรมการที่ปรึกษา</w:t>
      </w:r>
      <w:r w:rsidRPr="00E171FF">
        <w:rPr>
          <w:rFonts w:asciiTheme="majorBidi" w:hAnsiTheme="majorBidi" w:cstheme="majorBidi"/>
          <w:cs/>
        </w:rPr>
        <w:tab/>
        <w:t xml:space="preserve">อ.ดร </w:t>
      </w:r>
      <w:proofErr w:type="spellStart"/>
      <w:r w:rsidRPr="00E171FF">
        <w:rPr>
          <w:rFonts w:asciiTheme="majorBidi" w:hAnsiTheme="majorBidi" w:cstheme="majorBidi"/>
          <w:cs/>
        </w:rPr>
        <w:t>ชัยวัฒน์</w:t>
      </w:r>
      <w:proofErr w:type="spellEnd"/>
      <w:r w:rsidRPr="00E171FF">
        <w:rPr>
          <w:rFonts w:asciiTheme="majorBidi" w:hAnsiTheme="majorBidi" w:cstheme="majorBidi"/>
          <w:cs/>
        </w:rPr>
        <w:t xml:space="preserve"> นิ่ม</w:t>
      </w:r>
      <w:proofErr w:type="spellStart"/>
      <w:r w:rsidRPr="00E171FF">
        <w:rPr>
          <w:rFonts w:asciiTheme="majorBidi" w:hAnsiTheme="majorBidi" w:cstheme="majorBidi"/>
          <w:cs/>
        </w:rPr>
        <w:t>อนุสสรณ์</w:t>
      </w:r>
      <w:proofErr w:type="spellEnd"/>
      <w:r w:rsidRPr="00E171FF">
        <w:rPr>
          <w:rFonts w:asciiTheme="majorBidi" w:hAnsiTheme="majorBidi" w:cstheme="majorBidi"/>
          <w:cs/>
        </w:rPr>
        <w:t xml:space="preserve">กุล </w:t>
      </w:r>
      <w:r w:rsidRPr="00E171FF">
        <w:rPr>
          <w:rFonts w:asciiTheme="majorBidi" w:hAnsiTheme="majorBidi" w:cstheme="majorBidi"/>
        </w:rPr>
        <w:tab/>
      </w:r>
      <w:r w:rsidRPr="00E171FF">
        <w:rPr>
          <w:rFonts w:asciiTheme="majorBidi" w:hAnsiTheme="majorBidi" w:cstheme="majorBidi"/>
          <w:cs/>
        </w:rPr>
        <w:t>อาจารย์ที่ปรึกษาหลัก</w:t>
      </w:r>
    </w:p>
    <w:p w:rsidR="00E171FF" w:rsidRPr="00E171FF" w:rsidRDefault="00E171FF" w:rsidP="00E171FF">
      <w:pPr>
        <w:tabs>
          <w:tab w:val="left" w:pos="6521"/>
        </w:tabs>
        <w:spacing w:before="0"/>
        <w:ind w:left="3402"/>
        <w:rPr>
          <w:rFonts w:asciiTheme="majorBidi" w:hAnsiTheme="majorBidi" w:cstheme="majorBidi"/>
        </w:rPr>
      </w:pPr>
      <w:r w:rsidRPr="00E171FF">
        <w:rPr>
          <w:rFonts w:asciiTheme="majorBidi" w:hAnsiTheme="majorBidi" w:cstheme="majorBidi"/>
          <w:cs/>
        </w:rPr>
        <w:t>อ.ดร.</w:t>
      </w:r>
      <w:proofErr w:type="spellStart"/>
      <w:r w:rsidRPr="00E171FF">
        <w:rPr>
          <w:rFonts w:asciiTheme="majorBidi" w:hAnsiTheme="majorBidi" w:cstheme="majorBidi"/>
          <w:cs/>
        </w:rPr>
        <w:t>อนัสปรีย์</w:t>
      </w:r>
      <w:proofErr w:type="spellEnd"/>
      <w:r w:rsidRPr="00E171FF">
        <w:rPr>
          <w:rFonts w:asciiTheme="majorBidi" w:hAnsiTheme="majorBidi" w:cstheme="majorBidi"/>
          <w:cs/>
        </w:rPr>
        <w:t xml:space="preserve"> </w:t>
      </w:r>
      <w:proofErr w:type="spellStart"/>
      <w:r w:rsidRPr="00E171FF">
        <w:rPr>
          <w:rFonts w:asciiTheme="majorBidi" w:hAnsiTheme="majorBidi" w:cstheme="majorBidi"/>
          <w:cs/>
        </w:rPr>
        <w:t>ไชยวรรณ</w:t>
      </w:r>
      <w:proofErr w:type="spellEnd"/>
      <w:r w:rsidRPr="00E171FF">
        <w:rPr>
          <w:rFonts w:asciiTheme="majorBidi" w:hAnsiTheme="majorBidi" w:cstheme="majorBidi"/>
        </w:rPr>
        <w:tab/>
      </w:r>
      <w:r w:rsidRPr="00E171FF">
        <w:rPr>
          <w:rFonts w:asciiTheme="majorBidi" w:hAnsiTheme="majorBidi" w:cstheme="majorBidi"/>
          <w:cs/>
        </w:rPr>
        <w:t>อาจารย์ที่ปรึกษาร่วม</w:t>
      </w:r>
    </w:p>
    <w:p w:rsidR="00E171FF" w:rsidRPr="00E171FF" w:rsidRDefault="00E171FF" w:rsidP="00E171FF">
      <w:pPr>
        <w:spacing w:before="400"/>
        <w:ind w:left="3402"/>
        <w:rPr>
          <w:rFonts w:asciiTheme="majorBidi" w:hAnsiTheme="majorBidi" w:cstheme="majorBidi"/>
        </w:rPr>
      </w:pPr>
      <w:r w:rsidRPr="00E171FF">
        <w:rPr>
          <w:rFonts w:asciiTheme="majorBidi" w:hAnsiTheme="majorBidi" w:cstheme="majorBidi"/>
          <w:b/>
          <w:bCs/>
          <w:cs/>
        </w:rPr>
        <w:t>บทคัดย่อ</w:t>
      </w:r>
    </w:p>
    <w:p w:rsidR="00E171FF" w:rsidRPr="00E171FF" w:rsidRDefault="00E171FF" w:rsidP="00E171FF">
      <w:pPr>
        <w:spacing w:before="400"/>
        <w:ind w:firstLine="567"/>
        <w:jc w:val="thaiDistribute"/>
        <w:rPr>
          <w:rFonts w:asciiTheme="majorBidi" w:hAnsiTheme="majorBidi" w:cstheme="majorBidi"/>
          <w:color w:val="000000"/>
        </w:rPr>
      </w:pPr>
      <w:r w:rsidRPr="00E171FF">
        <w:rPr>
          <w:rFonts w:asciiTheme="majorBidi" w:hAnsiTheme="majorBidi" w:cstheme="majorBidi"/>
          <w:cs/>
        </w:rPr>
        <w:t>การศึกษาครั้งนี้มีวัตถุประสงค์เพื่อศึกษาผลตอบแทน ความเสี่ยง และการประเมินมูลค่าของหลักทรัพย์ บริษัท</w:t>
      </w:r>
      <w:r w:rsidRPr="00E171FF">
        <w:rPr>
          <w:rFonts w:asciiTheme="majorBidi" w:hAnsiTheme="majorBidi" w:cstheme="majorBidi"/>
        </w:rPr>
        <w:t xml:space="preserve"> </w:t>
      </w:r>
      <w:proofErr w:type="spellStart"/>
      <w:r w:rsidRPr="00E171FF">
        <w:rPr>
          <w:rFonts w:asciiTheme="majorBidi" w:hAnsiTheme="majorBidi" w:cstheme="majorBidi"/>
          <w:cs/>
        </w:rPr>
        <w:t>เอส</w:t>
      </w:r>
      <w:proofErr w:type="spellEnd"/>
      <w:r w:rsidRPr="00E171FF">
        <w:rPr>
          <w:rFonts w:asciiTheme="majorBidi" w:hAnsiTheme="majorBidi" w:cstheme="majorBidi"/>
          <w:cs/>
        </w:rPr>
        <w:t>พีซีจี</w:t>
      </w:r>
      <w:r w:rsidRPr="00E171FF">
        <w:rPr>
          <w:rFonts w:asciiTheme="majorBidi" w:hAnsiTheme="majorBidi" w:cstheme="majorBidi"/>
        </w:rPr>
        <w:t xml:space="preserve"> </w:t>
      </w:r>
      <w:r w:rsidRPr="00E171FF">
        <w:rPr>
          <w:rFonts w:asciiTheme="majorBidi" w:hAnsiTheme="majorBidi" w:cstheme="majorBidi"/>
          <w:cs/>
        </w:rPr>
        <w:t>จำกัด</w:t>
      </w:r>
      <w:r w:rsidRPr="00E171FF">
        <w:rPr>
          <w:rFonts w:asciiTheme="majorBidi" w:hAnsiTheme="majorBidi" w:cstheme="majorBidi"/>
        </w:rPr>
        <w:t xml:space="preserve"> (</w:t>
      </w:r>
      <w:r w:rsidRPr="00E171FF">
        <w:rPr>
          <w:rFonts w:asciiTheme="majorBidi" w:hAnsiTheme="majorBidi" w:cstheme="majorBidi"/>
          <w:cs/>
        </w:rPr>
        <w:t>มหาชน)</w:t>
      </w:r>
      <w:r w:rsidRPr="00E171FF">
        <w:rPr>
          <w:rFonts w:asciiTheme="majorBidi" w:hAnsiTheme="majorBidi" w:cstheme="majorBidi"/>
        </w:rPr>
        <w:t xml:space="preserve"> </w:t>
      </w:r>
      <w:r w:rsidRPr="00E171FF">
        <w:rPr>
          <w:rFonts w:asciiTheme="majorBidi" w:hAnsiTheme="majorBidi" w:cstheme="majorBidi"/>
          <w:cs/>
        </w:rPr>
        <w:t>โดย</w:t>
      </w:r>
      <w:r w:rsidRPr="00E171FF">
        <w:rPr>
          <w:rFonts w:asciiTheme="majorBidi" w:hAnsiTheme="majorBidi" w:cstheme="majorBidi"/>
          <w:color w:val="000000"/>
          <w:cs/>
        </w:rPr>
        <w:t>เลือกใช้ทฤษฎีการตั้งราคาหลักทรัพย์</w:t>
      </w:r>
      <w:r w:rsidRPr="00E171FF">
        <w:rPr>
          <w:rFonts w:asciiTheme="majorBidi" w:hAnsiTheme="majorBidi" w:cstheme="majorBidi"/>
          <w:color w:val="000000"/>
        </w:rPr>
        <w:t xml:space="preserve"> (CAPM) </w:t>
      </w:r>
      <w:r w:rsidRPr="00E171FF">
        <w:rPr>
          <w:rFonts w:asciiTheme="majorBidi" w:hAnsiTheme="majorBidi" w:cstheme="majorBidi"/>
          <w:color w:val="000000"/>
          <w:cs/>
        </w:rPr>
        <w:t>ในการวิเคราะห์หลักทรัพย์บริษัท</w:t>
      </w:r>
      <w:r w:rsidRPr="00E171FF">
        <w:rPr>
          <w:rFonts w:asciiTheme="majorBidi" w:hAnsiTheme="majorBidi" w:cstheme="majorBidi"/>
          <w:color w:val="000000"/>
        </w:rPr>
        <w:t xml:space="preserve"> </w:t>
      </w:r>
      <w:proofErr w:type="spellStart"/>
      <w:r w:rsidRPr="00E171FF">
        <w:rPr>
          <w:rFonts w:asciiTheme="majorBidi" w:hAnsiTheme="majorBidi" w:cstheme="majorBidi"/>
          <w:color w:val="000000"/>
          <w:cs/>
        </w:rPr>
        <w:t>เอส</w:t>
      </w:r>
      <w:proofErr w:type="spellEnd"/>
      <w:r w:rsidRPr="00E171FF">
        <w:rPr>
          <w:rFonts w:asciiTheme="majorBidi" w:hAnsiTheme="majorBidi" w:cstheme="majorBidi"/>
          <w:color w:val="000000"/>
          <w:cs/>
        </w:rPr>
        <w:t>พีซีจี</w:t>
      </w:r>
      <w:r w:rsidRPr="00E171FF">
        <w:rPr>
          <w:rFonts w:asciiTheme="majorBidi" w:hAnsiTheme="majorBidi" w:cstheme="majorBidi"/>
          <w:color w:val="000000"/>
        </w:rPr>
        <w:t xml:space="preserve"> </w:t>
      </w:r>
      <w:r w:rsidRPr="00E171FF">
        <w:rPr>
          <w:rFonts w:asciiTheme="majorBidi" w:hAnsiTheme="majorBidi" w:cstheme="majorBidi"/>
          <w:color w:val="000000"/>
          <w:cs/>
        </w:rPr>
        <w:t>จำกัด</w:t>
      </w:r>
      <w:r w:rsidRPr="00E171FF">
        <w:rPr>
          <w:rFonts w:asciiTheme="majorBidi" w:hAnsiTheme="majorBidi" w:cstheme="majorBidi"/>
          <w:color w:val="000000"/>
        </w:rPr>
        <w:t xml:space="preserve"> (</w:t>
      </w:r>
      <w:r w:rsidRPr="00E171FF">
        <w:rPr>
          <w:rFonts w:asciiTheme="majorBidi" w:hAnsiTheme="majorBidi" w:cstheme="majorBidi"/>
          <w:color w:val="000000"/>
          <w:cs/>
        </w:rPr>
        <w:t>มหาชน)</w:t>
      </w:r>
      <w:r w:rsidRPr="00E171FF">
        <w:rPr>
          <w:rFonts w:asciiTheme="majorBidi" w:hAnsiTheme="majorBidi" w:cstheme="majorBidi"/>
          <w:color w:val="000000"/>
        </w:rPr>
        <w:t xml:space="preserve"> </w:t>
      </w:r>
      <w:r w:rsidRPr="00E171FF">
        <w:rPr>
          <w:rFonts w:asciiTheme="majorBidi" w:hAnsiTheme="majorBidi" w:cstheme="majorBidi"/>
          <w:cs/>
        </w:rPr>
        <w:t>ประยุกต์ใช้กับตัวแบบ</w:t>
      </w:r>
      <w:r w:rsidRPr="00E171FF">
        <w:rPr>
          <w:rFonts w:asciiTheme="majorBidi" w:hAnsiTheme="majorBidi" w:cstheme="majorBidi"/>
        </w:rPr>
        <w:t xml:space="preserve"> Rolling </w:t>
      </w:r>
      <w:r w:rsidRPr="00E171FF">
        <w:rPr>
          <w:rFonts w:asciiTheme="majorBidi" w:hAnsiTheme="majorBidi" w:cstheme="majorBidi"/>
          <w:cs/>
        </w:rPr>
        <w:t>จากทฤษฎี</w:t>
      </w:r>
      <w:r w:rsidRPr="00E171FF">
        <w:rPr>
          <w:rFonts w:asciiTheme="majorBidi" w:hAnsiTheme="majorBidi" w:cstheme="majorBidi"/>
          <w:b/>
          <w:bCs/>
        </w:rPr>
        <w:t xml:space="preserve"> </w:t>
      </w:r>
      <w:r w:rsidRPr="00E171FF">
        <w:rPr>
          <w:rFonts w:asciiTheme="majorBidi" w:hAnsiTheme="majorBidi" w:cstheme="majorBidi"/>
        </w:rPr>
        <w:t>Rolling Analysis of Time Series Model</w:t>
      </w:r>
      <w:r w:rsidRPr="00E171FF">
        <w:rPr>
          <w:rFonts w:asciiTheme="majorBidi" w:hAnsiTheme="majorBidi" w:cstheme="majorBidi"/>
          <w:cs/>
        </w:rPr>
        <w:t xml:space="preserve"> </w:t>
      </w:r>
      <w:r w:rsidRPr="00E171FF">
        <w:rPr>
          <w:rFonts w:asciiTheme="majorBidi" w:hAnsiTheme="majorBidi" w:cstheme="majorBidi"/>
          <w:color w:val="000000"/>
          <w:cs/>
        </w:rPr>
        <w:t>โดยข้อมูลที่ใช้ศึกษาเป็นข้อมูลทุติยภูมิทางการเงิน ใช้ราคาปิดของหลักทรัพย์รายวันย้อนหลังในช่วง</w:t>
      </w:r>
      <w:r w:rsidRPr="00E171FF">
        <w:rPr>
          <w:rFonts w:asciiTheme="majorBidi" w:hAnsiTheme="majorBidi" w:cstheme="majorBidi"/>
          <w:color w:val="000000"/>
        </w:rPr>
        <w:t xml:space="preserve"> </w:t>
      </w:r>
      <w:r w:rsidRPr="00E171FF">
        <w:rPr>
          <w:rFonts w:asciiTheme="majorBidi" w:hAnsiTheme="majorBidi" w:cstheme="majorBidi"/>
          <w:color w:val="000000"/>
          <w:cs/>
        </w:rPr>
        <w:t>พ.ศ.</w:t>
      </w:r>
      <w:r w:rsidRPr="00E171FF">
        <w:rPr>
          <w:rFonts w:asciiTheme="majorBidi" w:hAnsiTheme="majorBidi" w:cstheme="majorBidi"/>
          <w:color w:val="000000"/>
        </w:rPr>
        <w:t xml:space="preserve">2556 </w:t>
      </w:r>
      <w:r w:rsidRPr="00E171FF">
        <w:rPr>
          <w:rFonts w:asciiTheme="majorBidi" w:hAnsiTheme="majorBidi" w:cstheme="majorBidi"/>
          <w:color w:val="000000"/>
          <w:cs/>
        </w:rPr>
        <w:t xml:space="preserve">ตั้งแต่วันที่ </w:t>
      </w:r>
      <w:r w:rsidRPr="00E171FF">
        <w:rPr>
          <w:rFonts w:asciiTheme="majorBidi" w:hAnsiTheme="majorBidi" w:cstheme="majorBidi"/>
          <w:color w:val="000000"/>
        </w:rPr>
        <w:t xml:space="preserve">2 </w:t>
      </w:r>
      <w:r w:rsidRPr="00E171FF">
        <w:rPr>
          <w:rFonts w:asciiTheme="majorBidi" w:hAnsiTheme="majorBidi" w:cstheme="majorBidi"/>
          <w:color w:val="000000"/>
          <w:cs/>
        </w:rPr>
        <w:t>มกราคม พ.ศ.</w:t>
      </w:r>
      <w:r w:rsidRPr="00E171FF">
        <w:rPr>
          <w:rFonts w:asciiTheme="majorBidi" w:hAnsiTheme="majorBidi" w:cstheme="majorBidi"/>
          <w:color w:val="000000"/>
        </w:rPr>
        <w:t xml:space="preserve">2556 </w:t>
      </w:r>
      <w:r w:rsidRPr="00E171FF">
        <w:rPr>
          <w:rFonts w:asciiTheme="majorBidi" w:hAnsiTheme="majorBidi" w:cstheme="majorBidi"/>
          <w:color w:val="000000"/>
          <w:cs/>
        </w:rPr>
        <w:t>ถึงวันที่</w:t>
      </w:r>
      <w:r w:rsidRPr="00E171FF">
        <w:rPr>
          <w:rFonts w:asciiTheme="majorBidi" w:hAnsiTheme="majorBidi" w:cstheme="majorBidi"/>
          <w:color w:val="000000"/>
        </w:rPr>
        <w:t xml:space="preserve"> 27 </w:t>
      </w:r>
      <w:r w:rsidRPr="00E171FF">
        <w:rPr>
          <w:rFonts w:asciiTheme="majorBidi" w:hAnsiTheme="majorBidi" w:cstheme="majorBidi"/>
          <w:color w:val="000000"/>
          <w:cs/>
        </w:rPr>
        <w:t>ธันวาคม พ.ศ.</w:t>
      </w:r>
      <w:r w:rsidRPr="00E171FF">
        <w:rPr>
          <w:rFonts w:asciiTheme="majorBidi" w:hAnsiTheme="majorBidi" w:cstheme="majorBidi"/>
          <w:color w:val="000000"/>
        </w:rPr>
        <w:t>2556</w:t>
      </w:r>
      <w:r w:rsidRPr="00E171FF">
        <w:rPr>
          <w:rFonts w:asciiTheme="majorBidi" w:hAnsiTheme="majorBidi" w:cstheme="majorBidi"/>
          <w:color w:val="000000"/>
          <w:cs/>
        </w:rPr>
        <w:t xml:space="preserve"> จำนวน </w:t>
      </w:r>
      <w:r w:rsidRPr="00E171FF">
        <w:rPr>
          <w:rFonts w:asciiTheme="majorBidi" w:hAnsiTheme="majorBidi" w:cstheme="majorBidi"/>
          <w:color w:val="000000"/>
        </w:rPr>
        <w:t xml:space="preserve">245 </w:t>
      </w:r>
      <w:r w:rsidRPr="00E171FF">
        <w:rPr>
          <w:rFonts w:asciiTheme="majorBidi" w:hAnsiTheme="majorBidi" w:cstheme="majorBidi"/>
          <w:color w:val="000000"/>
          <w:cs/>
        </w:rPr>
        <w:t>ข้อมูล</w:t>
      </w:r>
    </w:p>
    <w:p w:rsidR="00E171FF" w:rsidRPr="00E171FF" w:rsidRDefault="00E171FF" w:rsidP="00E171FF">
      <w:pPr>
        <w:spacing w:before="300"/>
        <w:ind w:firstLine="567"/>
        <w:jc w:val="thaiDistribute"/>
        <w:rPr>
          <w:rFonts w:asciiTheme="majorBidi" w:hAnsiTheme="majorBidi" w:cstheme="majorBidi"/>
        </w:rPr>
      </w:pPr>
      <w:r w:rsidRPr="00E171FF">
        <w:rPr>
          <w:rFonts w:asciiTheme="majorBidi" w:hAnsiTheme="majorBidi" w:cstheme="majorBidi"/>
          <w:cs/>
        </w:rPr>
        <w:tab/>
        <w:t xml:space="preserve">ผลการศึกษาพบว่าความสัมพันธ์ระหว่างผลตอบแทนของตลาดหลักทรัพย์และหลักทรัพย์บริษัท </w:t>
      </w:r>
      <w:proofErr w:type="spellStart"/>
      <w:r w:rsidRPr="00E171FF">
        <w:rPr>
          <w:rFonts w:asciiTheme="majorBidi" w:hAnsiTheme="majorBidi" w:cstheme="majorBidi"/>
          <w:cs/>
        </w:rPr>
        <w:t>เอส</w:t>
      </w:r>
      <w:proofErr w:type="spellEnd"/>
      <w:r w:rsidRPr="00E171FF">
        <w:rPr>
          <w:rFonts w:asciiTheme="majorBidi" w:hAnsiTheme="majorBidi" w:cstheme="majorBidi"/>
          <w:cs/>
        </w:rPr>
        <w:t xml:space="preserve">พีซีจี จำกัด (มหาชน) เป็นไปในทิศทางที่เรียกได้ว่า </w:t>
      </w:r>
      <w:r w:rsidRPr="00E171FF">
        <w:rPr>
          <w:rFonts w:asciiTheme="majorBidi" w:hAnsiTheme="majorBidi" w:cstheme="majorBidi"/>
          <w:color w:val="000000"/>
          <w:cs/>
        </w:rPr>
        <w:t>หลักทรัพย์เชิงรุก</w:t>
      </w:r>
      <w:r w:rsidRPr="00E171FF">
        <w:rPr>
          <w:rFonts w:asciiTheme="majorBidi" w:hAnsiTheme="majorBidi" w:cstheme="majorBidi"/>
          <w:cs/>
        </w:rPr>
        <w:t xml:space="preserve"> เนื่องจากมีค่า</w:t>
      </w:r>
      <w:proofErr w:type="spellStart"/>
      <w:r w:rsidRPr="00E171FF">
        <w:rPr>
          <w:rFonts w:asciiTheme="majorBidi" w:hAnsiTheme="majorBidi" w:cstheme="majorBidi"/>
          <w:cs/>
        </w:rPr>
        <w:t>เบต้า</w:t>
      </w:r>
      <w:proofErr w:type="spellEnd"/>
      <w:r w:rsidRPr="00E171FF">
        <w:rPr>
          <w:rFonts w:asciiTheme="majorBidi" w:hAnsiTheme="majorBidi" w:cstheme="majorBidi"/>
        </w:rPr>
        <w:t xml:space="preserve"> (ß) </w:t>
      </w:r>
      <w:r w:rsidRPr="00E171FF">
        <w:rPr>
          <w:rFonts w:asciiTheme="majorBidi" w:hAnsiTheme="majorBidi" w:cstheme="majorBidi"/>
          <w:color w:val="000000"/>
          <w:cs/>
        </w:rPr>
        <w:t xml:space="preserve">มากกว่า </w:t>
      </w:r>
      <w:r w:rsidRPr="00E171FF">
        <w:rPr>
          <w:rFonts w:asciiTheme="majorBidi" w:hAnsiTheme="majorBidi" w:cstheme="majorBidi"/>
          <w:color w:val="000000"/>
        </w:rPr>
        <w:t xml:space="preserve">1 </w:t>
      </w:r>
      <w:r w:rsidRPr="00E171FF">
        <w:rPr>
          <w:rFonts w:asciiTheme="majorBidi" w:hAnsiTheme="majorBidi" w:cstheme="majorBidi"/>
          <w:cs/>
        </w:rPr>
        <w:t xml:space="preserve">ทั้ง </w:t>
      </w:r>
      <w:r w:rsidRPr="00E171FF">
        <w:rPr>
          <w:rFonts w:asciiTheme="majorBidi" w:hAnsiTheme="majorBidi" w:cstheme="majorBidi"/>
        </w:rPr>
        <w:t xml:space="preserve">45 </w:t>
      </w:r>
      <w:r w:rsidRPr="00E171FF">
        <w:rPr>
          <w:rFonts w:asciiTheme="majorBidi" w:hAnsiTheme="majorBidi" w:cstheme="majorBidi"/>
          <w:cs/>
        </w:rPr>
        <w:t xml:space="preserve">ค่า </w:t>
      </w:r>
      <w:r w:rsidRPr="00E171FF">
        <w:rPr>
          <w:rFonts w:asciiTheme="majorBidi" w:hAnsiTheme="majorBidi" w:cstheme="majorBidi"/>
          <w:color w:val="000000"/>
          <w:cs/>
        </w:rPr>
        <w:t>แสดงว่าการเปลี่ยนแปลงของอัตราผลตอบแทนของหลักทรัพย์</w:t>
      </w:r>
      <w:r w:rsidRPr="00E171FF">
        <w:rPr>
          <w:rFonts w:asciiTheme="majorBidi" w:hAnsiTheme="majorBidi" w:cstheme="majorBidi"/>
          <w:cs/>
        </w:rPr>
        <w:t xml:space="preserve">บริษัท </w:t>
      </w:r>
      <w:r w:rsidRPr="00E171FF">
        <w:rPr>
          <w:rFonts w:asciiTheme="majorBidi" w:hAnsiTheme="majorBidi" w:cstheme="majorBidi"/>
          <w:color w:val="000000"/>
          <w:cs/>
        </w:rPr>
        <w:t xml:space="preserve">จะเปลี่ยนแปลงมากกว่าการเปลี่ยนแปลงของอัตราผลตอบแทนของตลาดหลักทรัพย์ </w:t>
      </w:r>
      <w:r w:rsidRPr="00E171FF">
        <w:rPr>
          <w:rFonts w:asciiTheme="majorBidi" w:hAnsiTheme="majorBidi" w:cstheme="majorBidi"/>
          <w:cs/>
        </w:rPr>
        <w:t>และชุดข้อมูลที่ หลักทรัพย์มีค่า</w:t>
      </w:r>
      <w:proofErr w:type="spellStart"/>
      <w:r w:rsidRPr="00E171FF">
        <w:rPr>
          <w:rFonts w:asciiTheme="majorBidi" w:hAnsiTheme="majorBidi" w:cstheme="majorBidi"/>
          <w:cs/>
        </w:rPr>
        <w:t>แอลฟ่า</w:t>
      </w:r>
      <w:proofErr w:type="spellEnd"/>
      <w:r w:rsidRPr="00E171FF">
        <w:rPr>
          <w:rFonts w:asciiTheme="majorBidi" w:hAnsiTheme="majorBidi" w:cstheme="majorBidi"/>
          <w:cs/>
        </w:rPr>
        <w:t xml:space="preserve"> (</w:t>
      </w:r>
      <w:r w:rsidRPr="00E171FF">
        <w:rPr>
          <w:rFonts w:ascii="Times New Roman" w:hAnsi="Times New Roman" w:cs="Times New Roman"/>
        </w:rPr>
        <w:t>α</w:t>
      </w:r>
      <w:r w:rsidRPr="00E171FF">
        <w:rPr>
          <w:rFonts w:asciiTheme="majorBidi" w:hAnsiTheme="majorBidi" w:cstheme="majorBidi"/>
          <w:cs/>
        </w:rPr>
        <w:t>)</w:t>
      </w:r>
      <w:r w:rsidRPr="00E171FF">
        <w:rPr>
          <w:rFonts w:asciiTheme="majorBidi" w:hAnsiTheme="majorBidi" w:cstheme="majorBidi"/>
          <w:b/>
          <w:bCs/>
          <w:cs/>
        </w:rPr>
        <w:t xml:space="preserve"> </w:t>
      </w:r>
      <w:r w:rsidRPr="00E171FF">
        <w:rPr>
          <w:rFonts w:asciiTheme="majorBidi" w:hAnsiTheme="majorBidi" w:cstheme="majorBidi"/>
          <w:cs/>
        </w:rPr>
        <w:t>มากกว่า</w:t>
      </w:r>
      <w:r w:rsidRPr="00E171FF">
        <w:rPr>
          <w:rFonts w:asciiTheme="majorBidi" w:hAnsiTheme="majorBidi" w:cstheme="majorBidi"/>
        </w:rPr>
        <w:t xml:space="preserve"> (1-ß)</w:t>
      </w:r>
      <w:r w:rsidRPr="00E171FF">
        <w:rPr>
          <w:rFonts w:asciiTheme="majorBidi" w:hAnsiTheme="majorBidi" w:cstheme="majorBidi"/>
          <w:color w:val="000000"/>
        </w:rPr>
        <w:t xml:space="preserve"> R</w:t>
      </w:r>
      <w:r w:rsidRPr="00E171FF">
        <w:rPr>
          <w:rFonts w:asciiTheme="majorBidi" w:hAnsiTheme="majorBidi" w:cstheme="majorBidi"/>
          <w:color w:val="000000"/>
          <w:position w:val="-10"/>
          <w:vertAlign w:val="subscript"/>
        </w:rPr>
        <w:t>f</w:t>
      </w:r>
      <w:r w:rsidRPr="00E171FF">
        <w:rPr>
          <w:rFonts w:asciiTheme="majorBidi" w:hAnsiTheme="majorBidi" w:cstheme="majorBidi"/>
          <w:cs/>
        </w:rPr>
        <w:t xml:space="preserve"> ทั้งหมด </w:t>
      </w:r>
      <w:r w:rsidRPr="00E171FF">
        <w:rPr>
          <w:rFonts w:asciiTheme="majorBidi" w:hAnsiTheme="majorBidi" w:cstheme="majorBidi"/>
        </w:rPr>
        <w:t xml:space="preserve">35 </w:t>
      </w:r>
      <w:r w:rsidRPr="00E171FF">
        <w:rPr>
          <w:rFonts w:asciiTheme="majorBidi" w:hAnsiTheme="majorBidi" w:cstheme="majorBidi"/>
          <w:cs/>
        </w:rPr>
        <w:t>ค่าแสดงถึงผลตอบแทนที่สูงกว่าราคา</w:t>
      </w:r>
      <w:r w:rsidRPr="00E171FF">
        <w:rPr>
          <w:rFonts w:asciiTheme="majorBidi" w:hAnsiTheme="majorBidi" w:cstheme="majorBidi"/>
          <w:cs/>
        </w:rPr>
        <w:br/>
        <w:t>ดุลยภาพ</w:t>
      </w:r>
      <w:r w:rsidRPr="00E171FF">
        <w:rPr>
          <w:rFonts w:asciiTheme="majorBidi" w:hAnsiTheme="majorBidi" w:cstheme="majorBidi"/>
        </w:rPr>
        <w:t xml:space="preserve"> </w:t>
      </w:r>
      <w:r w:rsidRPr="00E171FF">
        <w:rPr>
          <w:rFonts w:asciiTheme="majorBidi" w:hAnsiTheme="majorBidi" w:cstheme="majorBidi"/>
          <w:cs/>
        </w:rPr>
        <w:t>แสดงว่าราคาหลักทรัพย์ในขณะนั้นต่ำกว่าราคาที่เหมาะสม</w:t>
      </w:r>
      <w:r w:rsidRPr="00E171FF">
        <w:rPr>
          <w:rFonts w:asciiTheme="majorBidi" w:hAnsiTheme="majorBidi" w:cstheme="majorBidi"/>
        </w:rPr>
        <w:t xml:space="preserve"> (Undervalued) </w:t>
      </w:r>
      <w:r w:rsidRPr="00E171FF">
        <w:rPr>
          <w:rFonts w:asciiTheme="majorBidi" w:hAnsiTheme="majorBidi" w:cstheme="majorBidi"/>
          <w:cs/>
        </w:rPr>
        <w:t>ผู้ลงทุนควรตัดสินใจลงทุนโดยการซื้อหลักทรัพย์</w:t>
      </w:r>
      <w:r w:rsidRPr="00E171FF">
        <w:rPr>
          <w:rFonts w:asciiTheme="majorBidi" w:hAnsiTheme="majorBidi" w:cstheme="majorBidi"/>
        </w:rPr>
        <w:t xml:space="preserve"> </w:t>
      </w:r>
      <w:r w:rsidRPr="00E171FF">
        <w:rPr>
          <w:rFonts w:asciiTheme="majorBidi" w:hAnsiTheme="majorBidi" w:cstheme="majorBidi"/>
          <w:cs/>
        </w:rPr>
        <w:t>สำหรับชุดข้อมูลที่หลักทรัพย์มีค่า</w:t>
      </w:r>
      <w:proofErr w:type="spellStart"/>
      <w:r w:rsidRPr="00E171FF">
        <w:rPr>
          <w:rFonts w:asciiTheme="majorBidi" w:hAnsiTheme="majorBidi" w:cstheme="majorBidi"/>
          <w:cs/>
        </w:rPr>
        <w:t>แอลฟ่า</w:t>
      </w:r>
      <w:proofErr w:type="spellEnd"/>
      <w:r w:rsidRPr="00E171FF">
        <w:rPr>
          <w:rFonts w:asciiTheme="majorBidi" w:hAnsiTheme="majorBidi" w:cstheme="majorBidi"/>
          <w:cs/>
        </w:rPr>
        <w:t xml:space="preserve"> (</w:t>
      </w:r>
      <w:r w:rsidRPr="00E171FF">
        <w:rPr>
          <w:rFonts w:ascii="Times New Roman" w:hAnsi="Times New Roman" w:cs="Times New Roman"/>
        </w:rPr>
        <w:t>α</w:t>
      </w:r>
      <w:r w:rsidRPr="00E171FF">
        <w:rPr>
          <w:rFonts w:asciiTheme="majorBidi" w:hAnsiTheme="majorBidi" w:cstheme="majorBidi"/>
          <w:cs/>
        </w:rPr>
        <w:t>)</w:t>
      </w:r>
      <w:r w:rsidRPr="00E171FF">
        <w:rPr>
          <w:rFonts w:asciiTheme="majorBidi" w:hAnsiTheme="majorBidi" w:cstheme="majorBidi"/>
          <w:b/>
          <w:bCs/>
          <w:cs/>
        </w:rPr>
        <w:t xml:space="preserve"> </w:t>
      </w:r>
      <w:r w:rsidRPr="00E171FF">
        <w:rPr>
          <w:rFonts w:asciiTheme="majorBidi" w:hAnsiTheme="majorBidi" w:cstheme="majorBidi"/>
          <w:cs/>
        </w:rPr>
        <w:t xml:space="preserve">น้อยกว่า </w:t>
      </w:r>
      <w:r w:rsidRPr="00E171FF">
        <w:rPr>
          <w:rFonts w:asciiTheme="majorBidi" w:hAnsiTheme="majorBidi" w:cstheme="majorBidi"/>
        </w:rPr>
        <w:t>(1- ß)</w:t>
      </w:r>
      <w:r w:rsidRPr="00E171FF">
        <w:rPr>
          <w:rFonts w:asciiTheme="majorBidi" w:hAnsiTheme="majorBidi" w:cstheme="majorBidi"/>
          <w:color w:val="000000"/>
        </w:rPr>
        <w:t xml:space="preserve"> R</w:t>
      </w:r>
      <w:r w:rsidRPr="00E171FF">
        <w:rPr>
          <w:rFonts w:asciiTheme="majorBidi" w:hAnsiTheme="majorBidi" w:cstheme="majorBidi"/>
          <w:color w:val="000000"/>
          <w:position w:val="-10"/>
          <w:vertAlign w:val="subscript"/>
        </w:rPr>
        <w:t>f</w:t>
      </w:r>
      <w:r w:rsidRPr="00E171FF">
        <w:rPr>
          <w:rFonts w:asciiTheme="majorBidi" w:hAnsiTheme="majorBidi" w:cstheme="majorBidi"/>
        </w:rPr>
        <w:t xml:space="preserve"> </w:t>
      </w:r>
      <w:r w:rsidRPr="00E171FF">
        <w:rPr>
          <w:rFonts w:asciiTheme="majorBidi" w:hAnsiTheme="majorBidi" w:cstheme="majorBidi"/>
          <w:cs/>
        </w:rPr>
        <w:t xml:space="preserve">ทั้งหมด </w:t>
      </w:r>
      <w:r w:rsidRPr="00E171FF">
        <w:rPr>
          <w:rFonts w:asciiTheme="majorBidi" w:hAnsiTheme="majorBidi" w:cstheme="majorBidi"/>
        </w:rPr>
        <w:t xml:space="preserve">10 </w:t>
      </w:r>
      <w:r w:rsidRPr="00E171FF">
        <w:rPr>
          <w:rFonts w:asciiTheme="majorBidi" w:hAnsiTheme="majorBidi" w:cstheme="majorBidi"/>
          <w:cs/>
        </w:rPr>
        <w:t>ค่าแสดงถึงให้ผลตอบแทนที่ต่ำกว่าราคาดุลยภาพ</w:t>
      </w:r>
      <w:r w:rsidRPr="00E171FF">
        <w:rPr>
          <w:rFonts w:asciiTheme="majorBidi" w:hAnsiTheme="majorBidi" w:cstheme="majorBidi"/>
        </w:rPr>
        <w:t xml:space="preserve"> </w:t>
      </w:r>
      <w:r w:rsidRPr="00E171FF">
        <w:rPr>
          <w:rFonts w:asciiTheme="majorBidi" w:hAnsiTheme="majorBidi" w:cstheme="majorBidi"/>
          <w:cs/>
        </w:rPr>
        <w:t>แสดงว่าราคาหลักทรัพย์ในขณะนั้นสูงกว่าราคาที่เหมาะสม</w:t>
      </w:r>
      <w:r w:rsidRPr="00E171FF">
        <w:rPr>
          <w:rFonts w:asciiTheme="majorBidi" w:hAnsiTheme="majorBidi" w:cstheme="majorBidi"/>
        </w:rPr>
        <w:t xml:space="preserve"> (Overvalued)</w:t>
      </w:r>
      <w:r w:rsidRPr="00E171FF">
        <w:rPr>
          <w:rFonts w:asciiTheme="majorBidi" w:hAnsiTheme="majorBidi" w:cstheme="majorBidi"/>
          <w:cs/>
        </w:rPr>
        <w:t xml:space="preserve"> ผู้ลงทุนควรตัดสินใจลงทุนโดยการขายหลักทรัพย์นั้น</w:t>
      </w:r>
    </w:p>
    <w:p w:rsidR="00E171FF" w:rsidRPr="00E171FF" w:rsidRDefault="00E171FF" w:rsidP="00E171FF">
      <w:pPr>
        <w:spacing w:before="300"/>
        <w:ind w:firstLine="567"/>
        <w:jc w:val="thaiDistribute"/>
        <w:rPr>
          <w:rFonts w:asciiTheme="majorBidi" w:hAnsiTheme="majorBidi" w:cstheme="majorBidi"/>
        </w:rPr>
        <w:sectPr w:rsidR="00E171FF" w:rsidRPr="00E171FF" w:rsidSect="000154EF">
          <w:headerReference w:type="even" r:id="rId8"/>
          <w:headerReference w:type="default" r:id="rId9"/>
          <w:footerReference w:type="even" r:id="rId10"/>
          <w:footerReference w:type="default" r:id="rId11"/>
          <w:headerReference w:type="first" r:id="rId12"/>
          <w:footerReference w:type="first" r:id="rId13"/>
          <w:pgSz w:w="11907" w:h="16839" w:code="9"/>
          <w:pgMar w:top="1985" w:right="1418" w:bottom="1985" w:left="1985" w:header="709" w:footer="1418" w:gutter="0"/>
          <w:pgNumType w:fmt="thaiLetters" w:start="4"/>
          <w:cols w:space="708"/>
          <w:docGrid w:linePitch="435"/>
        </w:sectPr>
      </w:pPr>
      <w:r w:rsidRPr="00E171FF">
        <w:rPr>
          <w:rFonts w:asciiTheme="majorBidi" w:hAnsiTheme="majorBidi" w:cstheme="majorBidi"/>
        </w:rPr>
        <w:br w:type="page"/>
      </w:r>
    </w:p>
    <w:p w:rsidR="00E171FF" w:rsidRPr="00E171FF" w:rsidRDefault="00E171FF" w:rsidP="00E171FF">
      <w:pPr>
        <w:spacing w:before="0"/>
        <w:ind w:left="3402" w:hanging="3402"/>
        <w:jc w:val="thaiDistribute"/>
        <w:rPr>
          <w:rFonts w:asciiTheme="majorBidi" w:hAnsiTheme="majorBidi" w:cstheme="majorBidi"/>
        </w:rPr>
      </w:pPr>
      <w:r w:rsidRPr="00E171FF">
        <w:rPr>
          <w:rFonts w:asciiTheme="majorBidi" w:hAnsiTheme="majorBidi" w:cstheme="majorBidi"/>
          <w:b/>
          <w:bCs/>
        </w:rPr>
        <w:lastRenderedPageBreak/>
        <w:t>Independent Study Title</w:t>
      </w:r>
      <w:r w:rsidRPr="00E171FF">
        <w:rPr>
          <w:rFonts w:asciiTheme="majorBidi" w:hAnsiTheme="majorBidi" w:cstheme="majorBidi"/>
          <w:cs/>
        </w:rPr>
        <w:tab/>
      </w:r>
      <w:r w:rsidRPr="00E171FF">
        <w:rPr>
          <w:rFonts w:asciiTheme="majorBidi" w:hAnsiTheme="majorBidi" w:cstheme="majorBidi"/>
        </w:rPr>
        <w:t>Analysis of Returns, Risk, and Valuation of SPCG Public Company Limited Securities</w:t>
      </w:r>
    </w:p>
    <w:p w:rsidR="00E171FF" w:rsidRPr="00E171FF" w:rsidRDefault="00E171FF" w:rsidP="00E171FF">
      <w:pPr>
        <w:spacing w:before="300"/>
        <w:ind w:left="3402" w:hanging="3402"/>
        <w:rPr>
          <w:rFonts w:asciiTheme="majorBidi" w:hAnsiTheme="majorBidi" w:cstheme="majorBidi"/>
        </w:rPr>
      </w:pPr>
      <w:r w:rsidRPr="00E171FF">
        <w:rPr>
          <w:rFonts w:asciiTheme="majorBidi" w:hAnsiTheme="majorBidi" w:cstheme="majorBidi"/>
          <w:b/>
          <w:bCs/>
        </w:rPr>
        <w:t>Author</w:t>
      </w:r>
      <w:r w:rsidRPr="00E171FF">
        <w:rPr>
          <w:rFonts w:asciiTheme="majorBidi" w:hAnsiTheme="majorBidi" w:cstheme="majorBidi"/>
          <w:cs/>
        </w:rPr>
        <w:tab/>
      </w:r>
      <w:proofErr w:type="spellStart"/>
      <w:r w:rsidRPr="00E171FF">
        <w:rPr>
          <w:rFonts w:asciiTheme="majorBidi" w:hAnsiTheme="majorBidi" w:cstheme="majorBidi"/>
        </w:rPr>
        <w:t>Ms.Syphon</w:t>
      </w:r>
      <w:proofErr w:type="spellEnd"/>
      <w:r w:rsidRPr="00E171FF">
        <w:rPr>
          <w:rFonts w:asciiTheme="majorBidi" w:hAnsiTheme="majorBidi" w:cstheme="majorBidi"/>
        </w:rPr>
        <w:t xml:space="preserve"> </w:t>
      </w:r>
      <w:proofErr w:type="spellStart"/>
      <w:r w:rsidRPr="00E171FF">
        <w:rPr>
          <w:rFonts w:asciiTheme="majorBidi" w:hAnsiTheme="majorBidi" w:cstheme="majorBidi"/>
        </w:rPr>
        <w:t>Theangchai</w:t>
      </w:r>
      <w:proofErr w:type="spellEnd"/>
    </w:p>
    <w:p w:rsidR="00E171FF" w:rsidRPr="00E171FF" w:rsidRDefault="00E171FF" w:rsidP="00E171FF">
      <w:pPr>
        <w:spacing w:before="300"/>
        <w:ind w:left="3402" w:hanging="3402"/>
        <w:rPr>
          <w:rFonts w:asciiTheme="majorBidi" w:hAnsiTheme="majorBidi" w:cstheme="majorBidi"/>
          <w:cs/>
        </w:rPr>
      </w:pPr>
      <w:r w:rsidRPr="00E171FF">
        <w:rPr>
          <w:rFonts w:asciiTheme="majorBidi" w:hAnsiTheme="majorBidi" w:cstheme="majorBidi"/>
          <w:b/>
          <w:bCs/>
        </w:rPr>
        <w:t>Degree</w:t>
      </w:r>
      <w:r w:rsidRPr="00E171FF">
        <w:rPr>
          <w:rFonts w:asciiTheme="majorBidi" w:hAnsiTheme="majorBidi" w:cstheme="majorBidi"/>
          <w:cs/>
        </w:rPr>
        <w:tab/>
      </w:r>
      <w:r w:rsidRPr="00E171FF">
        <w:rPr>
          <w:rFonts w:asciiTheme="majorBidi" w:hAnsiTheme="majorBidi" w:cstheme="majorBidi"/>
        </w:rPr>
        <w:t>Master of Economics</w:t>
      </w:r>
    </w:p>
    <w:p w:rsidR="00E171FF" w:rsidRPr="00E171FF" w:rsidRDefault="00E171FF" w:rsidP="00E171FF">
      <w:pPr>
        <w:spacing w:before="300"/>
        <w:ind w:left="3402" w:hanging="3402"/>
        <w:rPr>
          <w:rFonts w:asciiTheme="majorBidi" w:hAnsiTheme="majorBidi" w:cstheme="majorBidi"/>
        </w:rPr>
      </w:pPr>
      <w:r w:rsidRPr="00E171FF">
        <w:rPr>
          <w:rFonts w:asciiTheme="majorBidi" w:hAnsiTheme="majorBidi" w:cstheme="majorBidi"/>
          <w:b/>
          <w:bCs/>
        </w:rPr>
        <w:t>Advisory Committee</w:t>
      </w:r>
      <w:r w:rsidRPr="00E171FF">
        <w:rPr>
          <w:rFonts w:asciiTheme="majorBidi" w:hAnsiTheme="majorBidi" w:cstheme="majorBidi"/>
          <w:cs/>
        </w:rPr>
        <w:tab/>
      </w:r>
      <w:r w:rsidRPr="00E171FF">
        <w:rPr>
          <w:rFonts w:asciiTheme="majorBidi" w:hAnsiTheme="majorBidi" w:cstheme="majorBidi"/>
        </w:rPr>
        <w:t xml:space="preserve">Lect. Dr. </w:t>
      </w:r>
      <w:proofErr w:type="spellStart"/>
      <w:r w:rsidRPr="00E171FF">
        <w:rPr>
          <w:rFonts w:asciiTheme="majorBidi" w:hAnsiTheme="majorBidi" w:cstheme="majorBidi"/>
        </w:rPr>
        <w:t>Chaiwat</w:t>
      </w:r>
      <w:proofErr w:type="spellEnd"/>
      <w:r w:rsidRPr="00E171FF">
        <w:rPr>
          <w:rFonts w:asciiTheme="majorBidi" w:hAnsiTheme="majorBidi" w:cstheme="majorBidi"/>
        </w:rPr>
        <w:t xml:space="preserve"> </w:t>
      </w:r>
      <w:proofErr w:type="spellStart"/>
      <w:r w:rsidRPr="00E171FF">
        <w:rPr>
          <w:rFonts w:asciiTheme="majorBidi" w:hAnsiTheme="majorBidi" w:cstheme="majorBidi"/>
        </w:rPr>
        <w:t>Nimanussornkul</w:t>
      </w:r>
      <w:proofErr w:type="spellEnd"/>
      <w:r w:rsidRPr="00E171FF">
        <w:rPr>
          <w:rFonts w:asciiTheme="majorBidi" w:hAnsiTheme="majorBidi" w:cstheme="majorBidi"/>
        </w:rPr>
        <w:tab/>
        <w:t xml:space="preserve"> </w:t>
      </w:r>
      <w:r w:rsidRPr="00E171FF">
        <w:rPr>
          <w:rFonts w:asciiTheme="majorBidi" w:hAnsiTheme="majorBidi" w:cstheme="majorBidi"/>
          <w:cs/>
        </w:rPr>
        <w:tab/>
      </w:r>
      <w:r w:rsidRPr="00E171FF">
        <w:rPr>
          <w:rFonts w:asciiTheme="majorBidi" w:hAnsiTheme="majorBidi" w:cstheme="majorBidi"/>
        </w:rPr>
        <w:t>Advisor</w:t>
      </w:r>
    </w:p>
    <w:p w:rsidR="00E171FF" w:rsidRPr="00E171FF" w:rsidRDefault="00E171FF" w:rsidP="00E171FF">
      <w:pPr>
        <w:spacing w:before="0"/>
        <w:ind w:left="3402"/>
        <w:rPr>
          <w:rFonts w:asciiTheme="majorBidi" w:hAnsiTheme="majorBidi" w:cstheme="majorBidi"/>
          <w:cs/>
        </w:rPr>
      </w:pPr>
      <w:r w:rsidRPr="00E171FF">
        <w:rPr>
          <w:rFonts w:asciiTheme="majorBidi" w:hAnsiTheme="majorBidi" w:cstheme="majorBidi"/>
        </w:rPr>
        <w:t xml:space="preserve">Lect. Dr. </w:t>
      </w:r>
      <w:proofErr w:type="spellStart"/>
      <w:r w:rsidRPr="00E171FF">
        <w:rPr>
          <w:rFonts w:asciiTheme="majorBidi" w:hAnsiTheme="majorBidi" w:cstheme="majorBidi"/>
        </w:rPr>
        <w:t>Anaspree</w:t>
      </w:r>
      <w:proofErr w:type="spellEnd"/>
      <w:r w:rsidRPr="00E171FF">
        <w:rPr>
          <w:rFonts w:asciiTheme="majorBidi" w:hAnsiTheme="majorBidi" w:cstheme="majorBidi"/>
        </w:rPr>
        <w:t xml:space="preserve"> </w:t>
      </w:r>
      <w:proofErr w:type="spellStart"/>
      <w:r w:rsidRPr="00E171FF">
        <w:rPr>
          <w:rFonts w:asciiTheme="majorBidi" w:hAnsiTheme="majorBidi" w:cstheme="majorBidi"/>
        </w:rPr>
        <w:t>Chaiwan</w:t>
      </w:r>
      <w:proofErr w:type="spellEnd"/>
      <w:r w:rsidRPr="00E171FF">
        <w:rPr>
          <w:rFonts w:asciiTheme="majorBidi" w:hAnsiTheme="majorBidi" w:cstheme="majorBidi"/>
        </w:rPr>
        <w:tab/>
      </w:r>
      <w:r w:rsidRPr="00E171FF">
        <w:rPr>
          <w:rFonts w:asciiTheme="majorBidi" w:hAnsiTheme="majorBidi" w:cstheme="majorBidi"/>
          <w:cs/>
        </w:rPr>
        <w:tab/>
      </w:r>
      <w:r w:rsidRPr="00E171FF">
        <w:rPr>
          <w:rFonts w:asciiTheme="majorBidi" w:hAnsiTheme="majorBidi" w:cstheme="majorBidi"/>
        </w:rPr>
        <w:t>Co-advisor</w:t>
      </w:r>
    </w:p>
    <w:p w:rsidR="00E171FF" w:rsidRPr="00E171FF" w:rsidRDefault="00E171FF" w:rsidP="00E171FF">
      <w:pPr>
        <w:spacing w:before="400"/>
        <w:jc w:val="center"/>
        <w:rPr>
          <w:rFonts w:asciiTheme="majorBidi" w:hAnsiTheme="majorBidi" w:cstheme="majorBidi"/>
          <w:b/>
          <w:bCs/>
        </w:rPr>
      </w:pPr>
      <w:r w:rsidRPr="00E171FF">
        <w:rPr>
          <w:rFonts w:asciiTheme="majorBidi" w:hAnsiTheme="majorBidi" w:cstheme="majorBidi"/>
          <w:b/>
          <w:bCs/>
        </w:rPr>
        <w:t>ABSTRACT</w:t>
      </w:r>
    </w:p>
    <w:p w:rsidR="00E171FF" w:rsidRPr="00E171FF" w:rsidRDefault="00E171FF" w:rsidP="00E171FF">
      <w:pPr>
        <w:spacing w:before="400"/>
        <w:ind w:firstLine="567"/>
        <w:jc w:val="thaiDistribute"/>
        <w:rPr>
          <w:rFonts w:asciiTheme="majorBidi" w:hAnsiTheme="majorBidi" w:cstheme="majorBidi"/>
        </w:rPr>
      </w:pPr>
      <w:r w:rsidRPr="00E171FF">
        <w:rPr>
          <w:rFonts w:asciiTheme="majorBidi" w:hAnsiTheme="majorBidi" w:cstheme="majorBidi"/>
        </w:rPr>
        <w:t>This study has the objective to analyze returns, risks, and valuations of SPCG public company limited securities by using CAPM for analysis and applying in Rolling Analysis of Time Series Model. Data for this study were is closing prices of SPCG from 2 January 2013 to 27 December 2013 covering 245 observations.</w:t>
      </w:r>
    </w:p>
    <w:p w:rsidR="00E171FF" w:rsidRPr="00E171FF" w:rsidRDefault="00E171FF" w:rsidP="00E171FF">
      <w:pPr>
        <w:spacing w:before="300"/>
        <w:ind w:firstLine="567"/>
        <w:jc w:val="thaiDistribute"/>
        <w:rPr>
          <w:rFonts w:asciiTheme="majorBidi" w:hAnsiTheme="majorBidi" w:cstheme="majorBidi"/>
        </w:rPr>
      </w:pPr>
      <w:r w:rsidRPr="00E171FF">
        <w:rPr>
          <w:rFonts w:asciiTheme="majorBidi" w:hAnsiTheme="majorBidi" w:cstheme="majorBidi"/>
        </w:rPr>
        <w:t xml:space="preserve">The study shows that relation of securities and SPCG tends to be aggressive stocks because the ß parameters have the value greater than 1 of all 45 values as the change in individual asset return appear to be greater than the change in market return, the </w:t>
      </w:r>
      <w:r w:rsidRPr="00E171FF">
        <w:rPr>
          <w:rFonts w:ascii="Times New Roman" w:hAnsi="Times New Roman" w:cs="Times New Roman"/>
        </w:rPr>
        <w:t>α</w:t>
      </w:r>
      <w:r w:rsidRPr="00E171FF">
        <w:rPr>
          <w:rFonts w:asciiTheme="majorBidi" w:hAnsiTheme="majorBidi" w:cstheme="majorBidi"/>
        </w:rPr>
        <w:t xml:space="preserve"> parameters have the value greater than (1- ß) R</w:t>
      </w:r>
      <w:r w:rsidRPr="00E171FF">
        <w:rPr>
          <w:rFonts w:asciiTheme="majorBidi" w:hAnsiTheme="majorBidi" w:cstheme="majorBidi"/>
          <w:position w:val="-10"/>
          <w:vertAlign w:val="subscript"/>
        </w:rPr>
        <w:t>f</w:t>
      </w:r>
      <w:r w:rsidRPr="00E171FF">
        <w:rPr>
          <w:rFonts w:asciiTheme="majorBidi" w:hAnsiTheme="majorBidi" w:cstheme="majorBidi"/>
        </w:rPr>
        <w:t xml:space="preserve">35 values. It shows higher returns than equilibrium price that the securities are undervalued. So investors should invest at this time.  About </w:t>
      </w:r>
      <w:r w:rsidRPr="00E171FF">
        <w:rPr>
          <w:rFonts w:ascii="Times New Roman" w:hAnsi="Times New Roman" w:cs="Times New Roman"/>
        </w:rPr>
        <w:t>α</w:t>
      </w:r>
      <w:r w:rsidRPr="00E171FF">
        <w:rPr>
          <w:rFonts w:asciiTheme="majorBidi" w:hAnsiTheme="majorBidi" w:cstheme="majorBidi"/>
        </w:rPr>
        <w:t xml:space="preserve"> parameters that have the value above </w:t>
      </w:r>
      <w:proofErr w:type="gramStart"/>
      <w:r w:rsidRPr="00E171FF">
        <w:rPr>
          <w:rFonts w:asciiTheme="majorBidi" w:hAnsiTheme="majorBidi" w:cstheme="majorBidi"/>
        </w:rPr>
        <w:t>to</w:t>
      </w:r>
      <w:proofErr w:type="gramEnd"/>
      <w:r w:rsidRPr="00E171FF">
        <w:rPr>
          <w:rFonts w:asciiTheme="majorBidi" w:hAnsiTheme="majorBidi" w:cstheme="majorBidi"/>
        </w:rPr>
        <w:t xml:space="preserve"> equilibrium price (10 values) that the securities are overvalued, the investors should invest by selling the securities.</w:t>
      </w:r>
    </w:p>
    <w:p w:rsidR="00E171FF" w:rsidRPr="000154EF" w:rsidRDefault="00E171FF">
      <w:pPr>
        <w:spacing w:before="0" w:after="200" w:line="276" w:lineRule="auto"/>
        <w:rPr>
          <w:cs/>
        </w:rPr>
      </w:pPr>
    </w:p>
    <w:sectPr w:rsidR="00E171FF" w:rsidRPr="000154EF" w:rsidSect="000154EF">
      <w:pgSz w:w="11907" w:h="16839" w:code="9"/>
      <w:pgMar w:top="1985" w:right="1418" w:bottom="1418" w:left="1985" w:header="709" w:footer="1418" w:gutter="0"/>
      <w:pgNumType w:fmt="thaiLetters" w:start="5"/>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206" w:rsidRDefault="00927206" w:rsidP="000154EF">
      <w:pPr>
        <w:spacing w:before="0"/>
      </w:pPr>
      <w:r>
        <w:separator/>
      </w:r>
    </w:p>
  </w:endnote>
  <w:endnote w:type="continuationSeparator" w:id="0">
    <w:p w:rsidR="00927206" w:rsidRDefault="00927206" w:rsidP="000154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EF" w:rsidRDefault="000154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841518"/>
      <w:docPartObj>
        <w:docPartGallery w:val="Page Numbers (Bottom of Page)"/>
        <w:docPartUnique/>
      </w:docPartObj>
    </w:sdtPr>
    <w:sdtEndPr>
      <w:rPr>
        <w:noProof/>
      </w:rPr>
    </w:sdtEndPr>
    <w:sdtContent>
      <w:p w:rsidR="000154EF" w:rsidRDefault="000154EF">
        <w:pPr>
          <w:pStyle w:val="Footer"/>
          <w:jc w:val="center"/>
        </w:pPr>
        <w:r>
          <w:fldChar w:fldCharType="begin"/>
        </w:r>
        <w:r>
          <w:instrText xml:space="preserve"> PAGE   \* MERGEFORMAT </w:instrText>
        </w:r>
        <w:r>
          <w:fldChar w:fldCharType="separate"/>
        </w:r>
        <w:r w:rsidR="00B322C9">
          <w:rPr>
            <w:noProof/>
            <w:cs/>
          </w:rPr>
          <w:t>จ</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EF" w:rsidRDefault="00015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206" w:rsidRDefault="00927206" w:rsidP="000154EF">
      <w:pPr>
        <w:spacing w:before="0"/>
      </w:pPr>
      <w:r>
        <w:separator/>
      </w:r>
    </w:p>
  </w:footnote>
  <w:footnote w:type="continuationSeparator" w:id="0">
    <w:p w:rsidR="00927206" w:rsidRDefault="00927206" w:rsidP="000154E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EF" w:rsidRDefault="0092720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6980"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EF" w:rsidRDefault="00927206" w:rsidP="00AA05C7">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6981" o:spid="_x0000_s2051" type="#_x0000_t75" style="position:absolute;left:0;text-align:left;margin-left:0;margin-top:0;width:424.85pt;height:600.95pt;z-index:-251656192;mso-position-horizontal:center;mso-position-horizontal-relative:margin;mso-position-vertical:center;mso-position-vertical-relative:margin" o:allowincell="f">
          <v:imagedata r:id="rId1" o:title="copyrigh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EF" w:rsidRDefault="0092720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6979"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FF"/>
    <w:rsid w:val="000154EF"/>
    <w:rsid w:val="000B2A53"/>
    <w:rsid w:val="000F239F"/>
    <w:rsid w:val="001F4721"/>
    <w:rsid w:val="006D02FC"/>
    <w:rsid w:val="007034D3"/>
    <w:rsid w:val="00793E03"/>
    <w:rsid w:val="008E29BE"/>
    <w:rsid w:val="008F3BF6"/>
    <w:rsid w:val="00927206"/>
    <w:rsid w:val="00931D79"/>
    <w:rsid w:val="009352EE"/>
    <w:rsid w:val="00975E3B"/>
    <w:rsid w:val="00AA05C7"/>
    <w:rsid w:val="00AB07EA"/>
    <w:rsid w:val="00B322C9"/>
    <w:rsid w:val="00E171FF"/>
    <w:rsid w:val="00F8640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FF"/>
    <w:pPr>
      <w:spacing w:before="120" w:after="0" w:line="240" w:lineRule="auto"/>
    </w:pPr>
    <w:rPr>
      <w:rFonts w:ascii="AngsanaUPC" w:eastAsia="Calibri"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4EF"/>
    <w:pPr>
      <w:tabs>
        <w:tab w:val="center" w:pos="4513"/>
        <w:tab w:val="right" w:pos="9026"/>
      </w:tabs>
      <w:spacing w:before="0"/>
    </w:pPr>
    <w:rPr>
      <w:rFonts w:cs="Angsana New"/>
      <w:szCs w:val="40"/>
    </w:rPr>
  </w:style>
  <w:style w:type="character" w:customStyle="1" w:styleId="HeaderChar">
    <w:name w:val="Header Char"/>
    <w:basedOn w:val="DefaultParagraphFont"/>
    <w:link w:val="Header"/>
    <w:uiPriority w:val="99"/>
    <w:rsid w:val="000154EF"/>
    <w:rPr>
      <w:rFonts w:ascii="AngsanaUPC" w:eastAsia="Calibri" w:hAnsi="AngsanaUPC" w:cs="Angsana New"/>
      <w:sz w:val="32"/>
      <w:szCs w:val="40"/>
    </w:rPr>
  </w:style>
  <w:style w:type="paragraph" w:styleId="Footer">
    <w:name w:val="footer"/>
    <w:basedOn w:val="Normal"/>
    <w:link w:val="FooterChar"/>
    <w:uiPriority w:val="99"/>
    <w:unhideWhenUsed/>
    <w:rsid w:val="000154EF"/>
    <w:pPr>
      <w:tabs>
        <w:tab w:val="center" w:pos="4513"/>
        <w:tab w:val="right" w:pos="9026"/>
      </w:tabs>
      <w:spacing w:before="0"/>
    </w:pPr>
    <w:rPr>
      <w:rFonts w:cs="Angsana New"/>
      <w:szCs w:val="40"/>
    </w:rPr>
  </w:style>
  <w:style w:type="character" w:customStyle="1" w:styleId="FooterChar">
    <w:name w:val="Footer Char"/>
    <w:basedOn w:val="DefaultParagraphFont"/>
    <w:link w:val="Footer"/>
    <w:uiPriority w:val="99"/>
    <w:rsid w:val="000154EF"/>
    <w:rPr>
      <w:rFonts w:ascii="AngsanaUPC" w:eastAsia="Calibri" w:hAnsi="AngsanaUPC" w:cs="Angsana New"/>
      <w:sz w:val="32"/>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FF"/>
    <w:pPr>
      <w:spacing w:before="120" w:after="0" w:line="240" w:lineRule="auto"/>
    </w:pPr>
    <w:rPr>
      <w:rFonts w:ascii="AngsanaUPC" w:eastAsia="Calibri"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4EF"/>
    <w:pPr>
      <w:tabs>
        <w:tab w:val="center" w:pos="4513"/>
        <w:tab w:val="right" w:pos="9026"/>
      </w:tabs>
      <w:spacing w:before="0"/>
    </w:pPr>
    <w:rPr>
      <w:rFonts w:cs="Angsana New"/>
      <w:szCs w:val="40"/>
    </w:rPr>
  </w:style>
  <w:style w:type="character" w:customStyle="1" w:styleId="HeaderChar">
    <w:name w:val="Header Char"/>
    <w:basedOn w:val="DefaultParagraphFont"/>
    <w:link w:val="Header"/>
    <w:uiPriority w:val="99"/>
    <w:rsid w:val="000154EF"/>
    <w:rPr>
      <w:rFonts w:ascii="AngsanaUPC" w:eastAsia="Calibri" w:hAnsi="AngsanaUPC" w:cs="Angsana New"/>
      <w:sz w:val="32"/>
      <w:szCs w:val="40"/>
    </w:rPr>
  </w:style>
  <w:style w:type="paragraph" w:styleId="Footer">
    <w:name w:val="footer"/>
    <w:basedOn w:val="Normal"/>
    <w:link w:val="FooterChar"/>
    <w:uiPriority w:val="99"/>
    <w:unhideWhenUsed/>
    <w:rsid w:val="000154EF"/>
    <w:pPr>
      <w:tabs>
        <w:tab w:val="center" w:pos="4513"/>
        <w:tab w:val="right" w:pos="9026"/>
      </w:tabs>
      <w:spacing w:before="0"/>
    </w:pPr>
    <w:rPr>
      <w:rFonts w:cs="Angsana New"/>
      <w:szCs w:val="40"/>
    </w:rPr>
  </w:style>
  <w:style w:type="character" w:customStyle="1" w:styleId="FooterChar">
    <w:name w:val="Footer Char"/>
    <w:basedOn w:val="DefaultParagraphFont"/>
    <w:link w:val="Footer"/>
    <w:uiPriority w:val="99"/>
    <w:rsid w:val="000154EF"/>
    <w:rPr>
      <w:rFonts w:ascii="AngsanaUPC" w:eastAsia="Calibri" w:hAnsi="AngsanaUPC"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37A31-8654-4728-A221-3AD84134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4</cp:revision>
  <cp:lastPrinted>2015-06-07T11:28:00Z</cp:lastPrinted>
  <dcterms:created xsi:type="dcterms:W3CDTF">2015-06-07T11:16:00Z</dcterms:created>
  <dcterms:modified xsi:type="dcterms:W3CDTF">2015-06-07T11:28:00Z</dcterms:modified>
</cp:coreProperties>
</file>