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C4" w:rsidRPr="00852ECD" w:rsidRDefault="002F3EC4" w:rsidP="00852ECD">
      <w:pPr>
        <w:tabs>
          <w:tab w:val="num" w:pos="0"/>
        </w:tabs>
        <w:ind w:left="2880" w:hanging="2880"/>
        <w:jc w:val="thaiDistribute"/>
        <w:rPr>
          <w:rFonts w:asciiTheme="majorBidi" w:hAnsiTheme="majorBidi" w:cstheme="majorBidi"/>
          <w:sz w:val="32"/>
          <w:szCs w:val="32"/>
        </w:rPr>
      </w:pPr>
      <w:r w:rsidRPr="00450FA1">
        <w:rPr>
          <w:rFonts w:ascii="Angsana New" w:hAnsi="Angsana New" w:hint="cs"/>
          <w:b/>
          <w:bCs/>
          <w:sz w:val="32"/>
          <w:szCs w:val="32"/>
          <w:cs/>
        </w:rPr>
        <w:t>หัวข้อการค้นคว้าแบบอิสระ</w:t>
      </w:r>
      <w:r>
        <w:rPr>
          <w:rFonts w:ascii="Angsana New" w:hAnsi="Angsana New" w:hint="cs"/>
          <w:sz w:val="32"/>
          <w:szCs w:val="32"/>
          <w:cs/>
        </w:rPr>
        <w:tab/>
      </w:r>
      <w:r w:rsidR="008D0BA7" w:rsidRPr="008D0BA7">
        <w:rPr>
          <w:rFonts w:ascii="Angsana New" w:hAnsi="Angsana New"/>
          <w:sz w:val="28"/>
          <w:szCs w:val="32"/>
          <w:cs/>
        </w:rPr>
        <w:t>ปัจจัยที่มีผลต่อการลงทุนของลูกค้าในกองทุนเปิดบรรษัทภิบาล หุ้นระยะยาวธนาคารยูโอบี จำกัด (มหาชน) ในจังหวัดเชียงใหม่</w:t>
      </w:r>
    </w:p>
    <w:p w:rsidR="002F3EC4" w:rsidRDefault="002F3EC4" w:rsidP="002F3EC4">
      <w:pPr>
        <w:ind w:left="2977" w:hanging="2977"/>
        <w:rPr>
          <w:rFonts w:ascii="Angsana New" w:hAnsi="Angsana New"/>
          <w:sz w:val="32"/>
          <w:szCs w:val="32"/>
        </w:rPr>
      </w:pPr>
    </w:p>
    <w:p w:rsidR="002F3EC4" w:rsidRDefault="002F3EC4" w:rsidP="00852ECD">
      <w:pPr>
        <w:ind w:left="2880" w:hanging="2880"/>
        <w:rPr>
          <w:rFonts w:ascii="Angsana New" w:hAnsi="Angsana New"/>
          <w:sz w:val="32"/>
          <w:szCs w:val="32"/>
        </w:rPr>
      </w:pPr>
      <w:r w:rsidRPr="00450FA1">
        <w:rPr>
          <w:rFonts w:ascii="Angsana New" w:hAnsi="Angsana New" w:hint="cs"/>
          <w:b/>
          <w:bCs/>
          <w:sz w:val="32"/>
          <w:szCs w:val="32"/>
          <w:cs/>
        </w:rPr>
        <w:t>ผู้เขียน</w:t>
      </w:r>
      <w:r w:rsidR="00852ECD">
        <w:rPr>
          <w:rFonts w:ascii="Angsana New" w:hAnsi="Angsana New" w:hint="cs"/>
          <w:sz w:val="32"/>
          <w:szCs w:val="32"/>
          <w:cs/>
        </w:rPr>
        <w:tab/>
      </w:r>
      <w:r>
        <w:rPr>
          <w:rFonts w:ascii="Angsana New" w:hAnsi="Angsana New" w:hint="cs"/>
          <w:sz w:val="32"/>
          <w:szCs w:val="32"/>
          <w:cs/>
        </w:rPr>
        <w:t>นางสาว</w:t>
      </w:r>
      <w:r w:rsidR="008D0BA7">
        <w:rPr>
          <w:rFonts w:ascii="Angsana New" w:hAnsi="Angsana New" w:hint="cs"/>
          <w:sz w:val="32"/>
          <w:szCs w:val="32"/>
          <w:cs/>
        </w:rPr>
        <w:t>แพรวนภา   ฤทธิไตรภพ</w:t>
      </w:r>
    </w:p>
    <w:p w:rsidR="002F3EC4" w:rsidRDefault="002F3EC4" w:rsidP="002F3EC4">
      <w:pPr>
        <w:ind w:left="2977" w:hanging="2977"/>
        <w:rPr>
          <w:rFonts w:ascii="Angsana New" w:hAnsi="Angsana New"/>
          <w:sz w:val="32"/>
          <w:szCs w:val="32"/>
        </w:rPr>
      </w:pPr>
    </w:p>
    <w:p w:rsidR="002F3EC4" w:rsidRDefault="002F3EC4" w:rsidP="00852ECD">
      <w:pPr>
        <w:ind w:left="2880" w:hanging="2880"/>
        <w:rPr>
          <w:rFonts w:ascii="Angsana New" w:hAnsi="Angsana New"/>
          <w:sz w:val="32"/>
          <w:szCs w:val="32"/>
        </w:rPr>
      </w:pPr>
      <w:r w:rsidRPr="00450FA1">
        <w:rPr>
          <w:rFonts w:ascii="Angsana New" w:hAnsi="Angsana New" w:hint="cs"/>
          <w:b/>
          <w:bCs/>
          <w:sz w:val="32"/>
          <w:szCs w:val="32"/>
          <w:cs/>
        </w:rPr>
        <w:t>ปริญญา</w:t>
      </w:r>
      <w:r>
        <w:rPr>
          <w:rFonts w:ascii="Angsana New" w:hAnsi="Angsana New" w:hint="cs"/>
          <w:sz w:val="32"/>
          <w:szCs w:val="32"/>
          <w:cs/>
        </w:rPr>
        <w:tab/>
        <w:t>เศรษฐศาสตรมหาบัณฑิต</w:t>
      </w:r>
    </w:p>
    <w:p w:rsidR="002F3EC4" w:rsidRDefault="002F3EC4" w:rsidP="002F3EC4">
      <w:pPr>
        <w:ind w:left="2977" w:hanging="2977"/>
        <w:rPr>
          <w:rFonts w:ascii="Angsana New" w:hAnsi="Angsana New"/>
          <w:sz w:val="32"/>
          <w:szCs w:val="32"/>
        </w:rPr>
      </w:pPr>
    </w:p>
    <w:p w:rsidR="002F3EC4" w:rsidRDefault="008B574C" w:rsidP="00852ECD">
      <w:pPr>
        <w:ind w:left="2880" w:hanging="2977"/>
        <w:rPr>
          <w:rFonts w:ascii="Angsana New" w:hAnsi="Angsana New"/>
          <w:sz w:val="32"/>
          <w:szCs w:val="32"/>
        </w:rPr>
      </w:pPr>
      <w:r>
        <w:rPr>
          <w:rFonts w:ascii="Angsana New" w:hAnsi="Angsana New" w:hint="cs"/>
          <w:b/>
          <w:bCs/>
          <w:sz w:val="32"/>
          <w:szCs w:val="32"/>
          <w:cs/>
        </w:rPr>
        <w:t xml:space="preserve">  </w:t>
      </w:r>
      <w:r w:rsidR="002F3EC4" w:rsidRPr="00450FA1">
        <w:rPr>
          <w:rFonts w:ascii="Angsana New" w:hAnsi="Angsana New" w:hint="cs"/>
          <w:b/>
          <w:bCs/>
          <w:sz w:val="32"/>
          <w:szCs w:val="32"/>
          <w:cs/>
        </w:rPr>
        <w:t>คณะกรรมการที่ปรึกษา</w:t>
      </w:r>
      <w:r w:rsidR="002F3EC4">
        <w:rPr>
          <w:rFonts w:ascii="Angsana New" w:hAnsi="Angsana New" w:hint="cs"/>
          <w:sz w:val="32"/>
          <w:szCs w:val="32"/>
          <w:cs/>
        </w:rPr>
        <w:tab/>
      </w:r>
      <w:r w:rsidR="008D0BA7">
        <w:rPr>
          <w:rFonts w:ascii="Angsana New" w:hAnsi="Angsana New" w:hint="cs"/>
          <w:sz w:val="32"/>
          <w:szCs w:val="32"/>
          <w:cs/>
        </w:rPr>
        <w:t>รศ.ดร.กาญจนา   โชคถาวร</w:t>
      </w:r>
      <w:r w:rsidR="008D0BA7">
        <w:rPr>
          <w:rFonts w:ascii="Angsana New" w:hAnsi="Angsana New" w:hint="cs"/>
          <w:sz w:val="32"/>
          <w:szCs w:val="32"/>
          <w:cs/>
        </w:rPr>
        <w:tab/>
      </w:r>
      <w:r w:rsidR="002F3EC4">
        <w:rPr>
          <w:rFonts w:ascii="Angsana New" w:hAnsi="Angsana New" w:hint="cs"/>
          <w:sz w:val="32"/>
          <w:szCs w:val="32"/>
          <w:cs/>
        </w:rPr>
        <w:tab/>
        <w:t>อาจารย์ที่ปรึกษาหลัก</w:t>
      </w:r>
    </w:p>
    <w:p w:rsidR="002F3EC4" w:rsidRDefault="002F3EC4" w:rsidP="00852ECD">
      <w:pPr>
        <w:ind w:left="2880" w:hanging="2977"/>
        <w:rPr>
          <w:rFonts w:ascii="Angsana New" w:hAnsi="Angsana New"/>
          <w:sz w:val="32"/>
          <w:szCs w:val="32"/>
        </w:rPr>
      </w:pPr>
      <w:r>
        <w:rPr>
          <w:rFonts w:ascii="Angsana New" w:hAnsi="Angsana New" w:hint="cs"/>
          <w:sz w:val="32"/>
          <w:szCs w:val="32"/>
          <w:cs/>
        </w:rPr>
        <w:tab/>
      </w:r>
      <w:r w:rsidR="008D0BA7">
        <w:rPr>
          <w:rFonts w:ascii="Angsana New" w:hAnsi="Angsana New" w:hint="cs"/>
          <w:sz w:val="32"/>
          <w:szCs w:val="32"/>
          <w:cs/>
        </w:rPr>
        <w:t>รศ.ดร.ประเสริฐ   ไชยทิพย์</w:t>
      </w:r>
      <w:r w:rsidR="00852ECD">
        <w:rPr>
          <w:rFonts w:ascii="Angsana New" w:hAnsi="Angsana New" w:hint="cs"/>
          <w:sz w:val="32"/>
          <w:szCs w:val="32"/>
          <w:cs/>
        </w:rPr>
        <w:tab/>
      </w:r>
      <w:r>
        <w:rPr>
          <w:rFonts w:ascii="Angsana New" w:hAnsi="Angsana New" w:hint="cs"/>
          <w:sz w:val="32"/>
          <w:szCs w:val="32"/>
          <w:cs/>
        </w:rPr>
        <w:tab/>
        <w:t>อาจารย์ที่ปรึกษาร่วม</w:t>
      </w:r>
    </w:p>
    <w:p w:rsidR="002F3EC4" w:rsidRDefault="002F3EC4" w:rsidP="002F3EC4">
      <w:pPr>
        <w:ind w:left="2977" w:hanging="2977"/>
        <w:rPr>
          <w:rFonts w:ascii="Angsana New" w:hAnsi="Angsana New"/>
          <w:b/>
          <w:bCs/>
          <w:sz w:val="40"/>
          <w:szCs w:val="40"/>
        </w:rPr>
      </w:pPr>
    </w:p>
    <w:p w:rsidR="002F3EC4" w:rsidRDefault="002F3EC4" w:rsidP="002F3EC4">
      <w:pPr>
        <w:ind w:left="2977" w:hanging="2977"/>
        <w:jc w:val="center"/>
        <w:rPr>
          <w:rFonts w:ascii="Angsana New" w:hAnsi="Angsana New"/>
          <w:b/>
          <w:bCs/>
          <w:sz w:val="40"/>
          <w:szCs w:val="40"/>
        </w:rPr>
      </w:pPr>
      <w:r w:rsidRPr="00450FA1">
        <w:rPr>
          <w:rFonts w:ascii="Angsana New" w:hAnsi="Angsana New" w:hint="cs"/>
          <w:b/>
          <w:bCs/>
          <w:sz w:val="40"/>
          <w:szCs w:val="40"/>
          <w:cs/>
        </w:rPr>
        <w:t>บทคัดย่อ</w:t>
      </w:r>
    </w:p>
    <w:p w:rsidR="002F3EC4" w:rsidRPr="00450FA1" w:rsidRDefault="002F3EC4" w:rsidP="002F3EC4">
      <w:pPr>
        <w:ind w:left="2977" w:hanging="2977"/>
        <w:rPr>
          <w:rFonts w:ascii="Angsana New" w:hAnsi="Angsana New"/>
          <w:b/>
          <w:bCs/>
          <w:sz w:val="40"/>
          <w:szCs w:val="40"/>
        </w:rPr>
      </w:pPr>
    </w:p>
    <w:p w:rsidR="008D0BA7" w:rsidRPr="008D0BA7" w:rsidRDefault="008D0BA7" w:rsidP="008D0BA7">
      <w:pPr>
        <w:spacing w:after="240"/>
        <w:ind w:firstLine="567"/>
        <w:jc w:val="thaiDistribute"/>
        <w:rPr>
          <w:rFonts w:ascii="Angsana New" w:hAnsi="Angsana New"/>
          <w:sz w:val="32"/>
          <w:szCs w:val="32"/>
        </w:rPr>
      </w:pPr>
      <w:r w:rsidRPr="008D0BA7">
        <w:rPr>
          <w:rFonts w:ascii="Angsana New" w:hAnsi="Angsana New" w:hint="cs"/>
          <w:sz w:val="32"/>
          <w:szCs w:val="32"/>
          <w:cs/>
        </w:rPr>
        <w:t>งานวิจัยนี้เป็น</w:t>
      </w:r>
      <w:r w:rsidRPr="008D0BA7">
        <w:rPr>
          <w:rFonts w:ascii="Angsana New" w:hAnsi="Angsana New"/>
          <w:sz w:val="32"/>
          <w:szCs w:val="32"/>
          <w:cs/>
        </w:rPr>
        <w:t>การศึกษาปัจจัยที่มีผลต่อการลงทุนของลูกค้าในกองทุนเปิดบรรษัทภิบาลหุ้นระยะยาว (</w:t>
      </w:r>
      <w:r w:rsidRPr="008D0BA7">
        <w:rPr>
          <w:rFonts w:ascii="Angsana New" w:hAnsi="Angsana New"/>
          <w:sz w:val="32"/>
          <w:szCs w:val="32"/>
        </w:rPr>
        <w:t xml:space="preserve">CG-LTF) </w:t>
      </w:r>
      <w:r w:rsidRPr="008D0BA7">
        <w:rPr>
          <w:rFonts w:ascii="Angsana New" w:hAnsi="Angsana New"/>
          <w:sz w:val="32"/>
          <w:szCs w:val="32"/>
          <w:cs/>
        </w:rPr>
        <w:t>ธนาคารยูโอบี จำกัด (มหาชน) ในจังหวัดเชียงใหม่</w:t>
      </w:r>
      <w:r w:rsidRPr="008D0BA7">
        <w:rPr>
          <w:rFonts w:ascii="Angsana New" w:hAnsi="Angsana New" w:hint="cs"/>
          <w:sz w:val="32"/>
          <w:szCs w:val="32"/>
          <w:cs/>
        </w:rPr>
        <w:t xml:space="preserve"> </w:t>
      </w:r>
      <w:r w:rsidRPr="008D0BA7">
        <w:rPr>
          <w:rFonts w:ascii="Angsana New" w:hAnsi="Angsana New"/>
          <w:sz w:val="32"/>
          <w:szCs w:val="32"/>
          <w:cs/>
        </w:rPr>
        <w:t xml:space="preserve">จำนวน 300 ชุด </w:t>
      </w:r>
      <w:r w:rsidRPr="008D0BA7">
        <w:rPr>
          <w:rFonts w:ascii="Angsana New" w:hAnsi="Angsana New" w:hint="cs"/>
          <w:sz w:val="32"/>
          <w:szCs w:val="32"/>
          <w:cs/>
        </w:rPr>
        <w:t>โดย</w:t>
      </w:r>
      <w:r w:rsidRPr="008D0BA7">
        <w:rPr>
          <w:rFonts w:ascii="Angsana New" w:hAnsi="Angsana New"/>
          <w:sz w:val="32"/>
          <w:szCs w:val="32"/>
          <w:cs/>
        </w:rPr>
        <w:t>มีวัตถุประสงค์ของการศึกษาเพื่อทำการศึกษาข้อมูลพื้นฐานทางด้านสังคมและเศรษฐกิจ และเพื่อศึกษาถึงพฤติกรรมการลงทุนในกองทุนเปิดบรรษัทภิบาลหุ้นระยะยาว (</w:t>
      </w:r>
      <w:r w:rsidRPr="008D0BA7">
        <w:rPr>
          <w:rFonts w:ascii="Angsana New" w:hAnsi="Angsana New"/>
          <w:sz w:val="32"/>
          <w:szCs w:val="32"/>
        </w:rPr>
        <w:t xml:space="preserve">CG-LTF) </w:t>
      </w:r>
      <w:r w:rsidRPr="008D0BA7">
        <w:rPr>
          <w:rFonts w:ascii="Angsana New" w:hAnsi="Angsana New"/>
          <w:sz w:val="32"/>
          <w:szCs w:val="32"/>
          <w:cs/>
        </w:rPr>
        <w:t>ของลูกค้าธนาคารยูโอบี จำกัด (มหาชน) ในจังหวัดเชียงใหม่ และการศึกษาถึงปัจจัยที่มีผลต่อการลงทุนของลูกค้าในกองทุนเปิดบรรษัทภิบาลหุ้นระยะยาว (</w:t>
      </w:r>
      <w:r w:rsidRPr="008D0BA7">
        <w:rPr>
          <w:rFonts w:ascii="Angsana New" w:hAnsi="Angsana New"/>
          <w:sz w:val="32"/>
          <w:szCs w:val="32"/>
        </w:rPr>
        <w:t xml:space="preserve">CG-LTF) </w:t>
      </w:r>
      <w:r w:rsidRPr="008D0BA7">
        <w:rPr>
          <w:rFonts w:ascii="Angsana New" w:hAnsi="Angsana New"/>
          <w:sz w:val="32"/>
          <w:szCs w:val="32"/>
          <w:cs/>
        </w:rPr>
        <w:t xml:space="preserve">ของลูกค้าธนาคารยูโอบี จำกัด (มหาชน) ในจังหวัดเชียงใหม่ </w:t>
      </w:r>
      <w:r w:rsidRPr="008D0BA7">
        <w:rPr>
          <w:rFonts w:ascii="Angsana New" w:hAnsi="Angsana New" w:hint="cs"/>
          <w:sz w:val="32"/>
          <w:szCs w:val="32"/>
          <w:cs/>
        </w:rPr>
        <w:t xml:space="preserve">โดยกลุ่มตัวอย่างที่ใช้ในการวิจัย เป็นกลุ่มนักลงทุน จำนวนทั้งหมด 300 ตัวอย่าง ซึ่งใช้แบบสอบถาม </w:t>
      </w:r>
      <w:r w:rsidRPr="008D0BA7">
        <w:rPr>
          <w:rFonts w:ascii="Angsana New" w:hAnsi="Angsana New"/>
          <w:sz w:val="32"/>
          <w:szCs w:val="32"/>
        </w:rPr>
        <w:t xml:space="preserve">(Questionnaire) </w:t>
      </w:r>
      <w:r w:rsidRPr="008D0BA7">
        <w:rPr>
          <w:rFonts w:ascii="Angsana New" w:hAnsi="Angsana New" w:hint="cs"/>
          <w:sz w:val="32"/>
          <w:szCs w:val="32"/>
          <w:cs/>
        </w:rPr>
        <w:t xml:space="preserve">เป็นเครื่องมือในการเก็บรวบรวมข้อมูลและนำมาวิเคราะห์ข้อมูลในเชิงพรรณา และเชิงปริมาณ โดยใช้การแจกแจงความถี่ ค่าสถิติร้อยละ ค่าเฉลี่ย ค่าความเบี่ยงเบนมาตรฐาน </w:t>
      </w:r>
    </w:p>
    <w:p w:rsidR="008D0BA7" w:rsidRDefault="008D0BA7" w:rsidP="007E7674">
      <w:pPr>
        <w:spacing w:after="240"/>
        <w:ind w:firstLine="720"/>
        <w:jc w:val="thaiDistribute"/>
        <w:rPr>
          <w:rFonts w:ascii="Angsana New" w:hAnsi="Angsana New"/>
          <w:sz w:val="32"/>
          <w:szCs w:val="32"/>
          <w:cs/>
        </w:rPr>
        <w:sectPr w:rsidR="008D0BA7" w:rsidSect="00BC7937">
          <w:headerReference w:type="even" r:id="rId7"/>
          <w:headerReference w:type="default" r:id="rId8"/>
          <w:footerReference w:type="default" r:id="rId9"/>
          <w:headerReference w:type="first" r:id="rId10"/>
          <w:pgSz w:w="11906" w:h="16838"/>
          <w:pgMar w:top="1985" w:right="1418" w:bottom="1701" w:left="1985" w:header="709" w:footer="1247" w:gutter="0"/>
          <w:pgNumType w:fmt="thaiLetters" w:start="4"/>
          <w:cols w:space="708"/>
          <w:docGrid w:linePitch="360"/>
        </w:sectPr>
      </w:pPr>
      <w:r w:rsidRPr="008D0BA7">
        <w:rPr>
          <w:rFonts w:ascii="Angsana New" w:hAnsi="Angsana New" w:hint="cs"/>
          <w:sz w:val="32"/>
          <w:szCs w:val="32"/>
          <w:cs/>
        </w:rPr>
        <w:t xml:space="preserve">ผลการศึกษาพบว่า กลุ่มตัวอย่างส่วนใหญ่เป็นเพศหญิง อายุประมาณ 30 ถึง 39 ปี สมรสแล้ว จบการศึกษาระดับปริญญาตรี อาชีพลูกจ้างหรือพนักงานบริษัทเอกชน และมีรายได้ส่วนบุคคลเฉลี่ยต่อเดือนประมาณมากกว่า 50,000 บาท นอกจากนี้กลุ่มตัวอย่างส่วนใหญ่ต้องการลงทุนเพื่อนำไปเก็งกำไร ซึ่งลูกค้าส่วนใหญ่จะตัดสินใจเลือกลงทุนด้วยตัวเอง มีการใช้จำนวนเงินในการลงทุนไม่เกิน 50,000 บาท ส่วนใหญ่มีระยะในการถือครองกองทุนไม่เกิน 1 ปี ความถี่ในการซื้อกองทุนในรอบ 1 ปี จำนวน 1 </w:t>
      </w:r>
      <w:r w:rsidRPr="008D0BA7">
        <w:rPr>
          <w:rFonts w:ascii="Angsana New" w:hAnsi="Angsana New"/>
          <w:sz w:val="32"/>
          <w:szCs w:val="32"/>
          <w:cs/>
        </w:rPr>
        <w:t>–</w:t>
      </w:r>
      <w:r w:rsidRPr="008D0BA7">
        <w:rPr>
          <w:rFonts w:ascii="Angsana New" w:hAnsi="Angsana New" w:hint="cs"/>
          <w:sz w:val="32"/>
          <w:szCs w:val="32"/>
          <w:cs/>
        </w:rPr>
        <w:t xml:space="preserve"> 5 ครั้ง</w:t>
      </w:r>
      <w:r>
        <w:rPr>
          <w:rFonts w:ascii="Angsana New" w:hAnsi="Angsana New" w:hint="cs"/>
          <w:sz w:val="32"/>
          <w:szCs w:val="32"/>
          <w:cs/>
        </w:rPr>
        <w:t xml:space="preserve"> </w:t>
      </w:r>
      <w:r w:rsidRPr="008D0BA7">
        <w:rPr>
          <w:rFonts w:ascii="Angsana New" w:hAnsi="Angsana New" w:hint="cs"/>
          <w:sz w:val="32"/>
          <w:szCs w:val="32"/>
          <w:cs/>
        </w:rPr>
        <w:t xml:space="preserve"> ส่วนใหญ่จะไม่มีการตั้งงบประมาณในการซื้อกองทุนในแต่ละปี </w:t>
      </w:r>
      <w:r>
        <w:rPr>
          <w:rFonts w:ascii="Angsana New" w:hAnsi="Angsana New" w:hint="cs"/>
          <w:sz w:val="32"/>
          <w:szCs w:val="32"/>
          <w:cs/>
        </w:rPr>
        <w:t xml:space="preserve"> ลูกค้ามีความ</w:t>
      </w:r>
      <w:r>
        <w:rPr>
          <w:rFonts w:ascii="Angsana New" w:hAnsi="Angsana New"/>
          <w:sz w:val="32"/>
          <w:szCs w:val="32"/>
          <w:cs/>
        </w:rPr>
        <w:br/>
      </w:r>
    </w:p>
    <w:p w:rsidR="007E7674" w:rsidRDefault="008D0BA7" w:rsidP="008D0BA7">
      <w:pPr>
        <w:spacing w:after="240"/>
        <w:jc w:val="thaiDistribute"/>
        <w:rPr>
          <w:rFonts w:ascii="Angsana New" w:eastAsia="Calibri" w:hAnsi="Angsana New"/>
          <w:sz w:val="32"/>
          <w:szCs w:val="32"/>
          <w:lang w:eastAsia="en-US"/>
        </w:rPr>
      </w:pPr>
      <w:r w:rsidRPr="008D0BA7">
        <w:rPr>
          <w:rFonts w:ascii="Angsana New" w:hAnsi="Angsana New" w:hint="cs"/>
          <w:sz w:val="32"/>
          <w:szCs w:val="32"/>
          <w:cs/>
        </w:rPr>
        <w:lastRenderedPageBreak/>
        <w:t>คาดหวังถึงผลตอบแทนจากการลงทุนในแต่ละครั้งที่ซื้อขายหน่วยลงทุนมากกว่า 30</w:t>
      </w:r>
      <w:r w:rsidRPr="008D0BA7">
        <w:rPr>
          <w:rFonts w:ascii="Angsana New" w:hAnsi="Angsana New"/>
          <w:sz w:val="32"/>
          <w:szCs w:val="32"/>
        </w:rPr>
        <w:t xml:space="preserve">% </w:t>
      </w:r>
      <w:r w:rsidRPr="008D0BA7">
        <w:rPr>
          <w:rFonts w:ascii="Angsana New" w:hAnsi="Angsana New" w:hint="cs"/>
          <w:sz w:val="32"/>
          <w:szCs w:val="32"/>
          <w:cs/>
        </w:rPr>
        <w:t xml:space="preserve"> </w:t>
      </w:r>
      <w:r w:rsidRPr="008D0BA7">
        <w:rPr>
          <w:rFonts w:ascii="Angsana New" w:hAnsi="Angsana New"/>
          <w:sz w:val="32"/>
          <w:szCs w:val="32"/>
          <w:cs/>
        </w:rPr>
        <w:t>ปัจจัยที่มีผลต่อการลงทุนของลูกค้า</w:t>
      </w:r>
      <w:r w:rsidRPr="008D0BA7">
        <w:rPr>
          <w:rFonts w:ascii="Angsana New" w:hAnsi="Angsana New" w:hint="cs"/>
          <w:sz w:val="32"/>
          <w:szCs w:val="32"/>
          <w:cs/>
        </w:rPr>
        <w:t xml:space="preserve"> พบว่า ผู้ลงทุนให้ความสำคัญกับผลตอบแทนที่สูงกว่าผลตอบแทนจากการฝากเงินกับสถาบันการเงิน รองลงมาคือมีช่องทางซื้อขายที่หลากหลาย และมีการป้องกันความเสี่ยงจากอัตราแลกเปลี่ยน ตาม</w:t>
      </w:r>
      <w:bookmarkStart w:id="0" w:name="_GoBack"/>
      <w:bookmarkEnd w:id="0"/>
      <w:r w:rsidRPr="008D0BA7">
        <w:rPr>
          <w:rFonts w:ascii="Angsana New" w:hAnsi="Angsana New" w:hint="cs"/>
          <w:sz w:val="32"/>
          <w:szCs w:val="32"/>
          <w:cs/>
        </w:rPr>
        <w:t>ลำดับ</w:t>
      </w:r>
    </w:p>
    <w:p w:rsidR="007E7674" w:rsidRDefault="007E7674" w:rsidP="00852ECD">
      <w:pPr>
        <w:spacing w:after="240"/>
        <w:jc w:val="thaiDistribute"/>
        <w:rPr>
          <w:rFonts w:ascii="Angsana New" w:hAnsi="Angsana New"/>
          <w:sz w:val="32"/>
          <w:szCs w:val="32"/>
          <w:cs/>
        </w:rPr>
        <w:sectPr w:rsidR="007E7674" w:rsidSect="00E13E1D">
          <w:pgSz w:w="11906" w:h="16838"/>
          <w:pgMar w:top="1418" w:right="1418" w:bottom="1701" w:left="1985" w:header="709" w:footer="1077" w:gutter="0"/>
          <w:pgNumType w:fmt="thaiLetters" w:start="5"/>
          <w:cols w:space="708"/>
          <w:docGrid w:linePitch="360"/>
        </w:sectPr>
      </w:pPr>
    </w:p>
    <w:p w:rsidR="00852ECD" w:rsidRPr="0075233B" w:rsidRDefault="002F3EC4" w:rsidP="00852ECD">
      <w:pPr>
        <w:tabs>
          <w:tab w:val="num" w:pos="360"/>
        </w:tabs>
        <w:ind w:left="2880" w:hanging="2880"/>
        <w:jc w:val="thaiDistribute"/>
        <w:rPr>
          <w:rFonts w:ascii="Angsana New" w:hAnsi="Angsana New"/>
          <w:sz w:val="32"/>
          <w:szCs w:val="32"/>
        </w:rPr>
      </w:pPr>
      <w:r w:rsidRPr="0075233B">
        <w:rPr>
          <w:rFonts w:ascii="Angsana New" w:hAnsi="Angsana New"/>
          <w:b/>
          <w:bCs/>
          <w:sz w:val="32"/>
          <w:szCs w:val="32"/>
        </w:rPr>
        <w:lastRenderedPageBreak/>
        <w:t>Independent Study Title</w:t>
      </w:r>
      <w:r w:rsidRPr="0075233B">
        <w:rPr>
          <w:rFonts w:ascii="Angsana New" w:hAnsi="Angsana New"/>
          <w:sz w:val="32"/>
          <w:szCs w:val="32"/>
        </w:rPr>
        <w:t xml:space="preserve"> </w:t>
      </w:r>
      <w:r w:rsidRPr="0075233B">
        <w:rPr>
          <w:rFonts w:ascii="Angsana New" w:hAnsi="Angsana New"/>
          <w:sz w:val="32"/>
          <w:szCs w:val="32"/>
          <w:cs/>
        </w:rPr>
        <w:tab/>
      </w:r>
      <w:r w:rsidR="008D0BA7" w:rsidRPr="0075233B">
        <w:rPr>
          <w:rFonts w:ascii="Angsana New" w:hAnsi="Angsana New"/>
          <w:sz w:val="32"/>
          <w:szCs w:val="36"/>
        </w:rPr>
        <w:t>Factors Affecting Customers' Investment in Good Corporate Governance Long Term Equity Fund of UOB in Chiang Mai Province</w:t>
      </w:r>
    </w:p>
    <w:p w:rsidR="002F3EC4" w:rsidRPr="0075233B" w:rsidRDefault="002F3EC4" w:rsidP="00852ECD">
      <w:pPr>
        <w:autoSpaceDE w:val="0"/>
        <w:autoSpaceDN w:val="0"/>
        <w:adjustRightInd w:val="0"/>
        <w:rPr>
          <w:rFonts w:ascii="Angsana New" w:hAnsi="Angsana New"/>
          <w:sz w:val="32"/>
          <w:szCs w:val="32"/>
          <w:cs/>
        </w:rPr>
      </w:pPr>
    </w:p>
    <w:p w:rsidR="002F3EC4" w:rsidRPr="0075233B" w:rsidRDefault="008B574C" w:rsidP="00852ECD">
      <w:pPr>
        <w:ind w:left="2880" w:hanging="2977"/>
        <w:rPr>
          <w:rFonts w:ascii="Angsana New" w:hAnsi="Angsana New"/>
          <w:sz w:val="32"/>
          <w:szCs w:val="32"/>
        </w:rPr>
      </w:pPr>
      <w:r w:rsidRPr="0075233B">
        <w:rPr>
          <w:rFonts w:ascii="Angsana New" w:hAnsi="Angsana New"/>
          <w:b/>
          <w:bCs/>
          <w:sz w:val="32"/>
          <w:szCs w:val="32"/>
        </w:rPr>
        <w:t xml:space="preserve">  </w:t>
      </w:r>
      <w:r w:rsidR="002F3EC4" w:rsidRPr="0075233B">
        <w:rPr>
          <w:rFonts w:ascii="Angsana New" w:hAnsi="Angsana New"/>
          <w:b/>
          <w:bCs/>
          <w:sz w:val="32"/>
          <w:szCs w:val="32"/>
        </w:rPr>
        <w:t>Author</w:t>
      </w:r>
      <w:r w:rsidR="002F3EC4" w:rsidRPr="0075233B">
        <w:rPr>
          <w:rFonts w:ascii="Angsana New" w:hAnsi="Angsana New"/>
          <w:sz w:val="32"/>
          <w:szCs w:val="32"/>
        </w:rPr>
        <w:tab/>
        <w:t xml:space="preserve">Ms. </w:t>
      </w:r>
      <w:r w:rsidR="008D0BA7" w:rsidRPr="0075233B">
        <w:rPr>
          <w:rFonts w:ascii="Angsana New" w:hAnsi="Angsana New"/>
          <w:sz w:val="32"/>
          <w:szCs w:val="32"/>
        </w:rPr>
        <w:t>Phreawnapha  Ritthitraiphop</w:t>
      </w:r>
    </w:p>
    <w:p w:rsidR="002F3EC4" w:rsidRPr="0075233B" w:rsidRDefault="002F3EC4" w:rsidP="002F3EC4">
      <w:pPr>
        <w:ind w:left="2977" w:hanging="2977"/>
        <w:rPr>
          <w:rFonts w:ascii="Angsana New" w:hAnsi="Angsana New"/>
          <w:sz w:val="32"/>
          <w:szCs w:val="32"/>
        </w:rPr>
      </w:pPr>
    </w:p>
    <w:p w:rsidR="002F3EC4" w:rsidRPr="0075233B" w:rsidRDefault="002F3EC4" w:rsidP="00852ECD">
      <w:pPr>
        <w:ind w:left="2880" w:hanging="2880"/>
        <w:rPr>
          <w:rFonts w:ascii="Angsana New" w:hAnsi="Angsana New"/>
          <w:sz w:val="32"/>
          <w:szCs w:val="32"/>
        </w:rPr>
      </w:pPr>
      <w:r w:rsidRPr="0075233B">
        <w:rPr>
          <w:rFonts w:ascii="Angsana New" w:hAnsi="Angsana New"/>
          <w:b/>
          <w:bCs/>
          <w:sz w:val="32"/>
          <w:szCs w:val="32"/>
        </w:rPr>
        <w:t>Degree</w:t>
      </w:r>
      <w:r w:rsidRPr="0075233B">
        <w:rPr>
          <w:rFonts w:ascii="Angsana New" w:hAnsi="Angsana New"/>
          <w:sz w:val="32"/>
          <w:szCs w:val="32"/>
          <w:cs/>
        </w:rPr>
        <w:tab/>
      </w:r>
      <w:r w:rsidRPr="0075233B">
        <w:rPr>
          <w:rFonts w:ascii="Angsana New" w:hAnsi="Angsana New"/>
          <w:sz w:val="32"/>
          <w:szCs w:val="32"/>
        </w:rPr>
        <w:t>Master of Economics</w:t>
      </w:r>
    </w:p>
    <w:p w:rsidR="002F3EC4" w:rsidRPr="0075233B" w:rsidRDefault="002F3EC4" w:rsidP="002F3EC4">
      <w:pPr>
        <w:ind w:left="2977" w:hanging="2977"/>
        <w:rPr>
          <w:rFonts w:ascii="Angsana New" w:hAnsi="Angsana New"/>
          <w:sz w:val="32"/>
          <w:szCs w:val="32"/>
        </w:rPr>
      </w:pPr>
    </w:p>
    <w:p w:rsidR="002F3EC4" w:rsidRPr="0075233B" w:rsidRDefault="002F3EC4" w:rsidP="00852ECD">
      <w:pPr>
        <w:ind w:left="2880" w:hanging="2880"/>
        <w:rPr>
          <w:rFonts w:ascii="Angsana New" w:hAnsi="Angsana New"/>
          <w:sz w:val="32"/>
          <w:szCs w:val="32"/>
        </w:rPr>
      </w:pPr>
      <w:r w:rsidRPr="0075233B">
        <w:rPr>
          <w:rFonts w:ascii="Angsana New" w:hAnsi="Angsana New"/>
          <w:b/>
          <w:bCs/>
          <w:sz w:val="32"/>
          <w:szCs w:val="32"/>
        </w:rPr>
        <w:t>Advisory Committee</w:t>
      </w:r>
      <w:r w:rsidRPr="0075233B">
        <w:rPr>
          <w:rFonts w:ascii="Angsana New" w:hAnsi="Angsana New"/>
          <w:sz w:val="32"/>
          <w:szCs w:val="32"/>
          <w:cs/>
        </w:rPr>
        <w:tab/>
      </w:r>
      <w:r w:rsidR="008D0BA7" w:rsidRPr="0075233B">
        <w:rPr>
          <w:rFonts w:ascii="Angsana New" w:hAnsi="Angsana New"/>
          <w:sz w:val="32"/>
          <w:szCs w:val="32"/>
        </w:rPr>
        <w:t>Assoc.</w:t>
      </w:r>
      <w:r w:rsidR="00E13E1D">
        <w:rPr>
          <w:rFonts w:ascii="Angsana New" w:hAnsi="Angsana New"/>
          <w:sz w:val="32"/>
          <w:szCs w:val="32"/>
        </w:rPr>
        <w:t xml:space="preserve"> </w:t>
      </w:r>
      <w:r w:rsidR="008D0BA7" w:rsidRPr="0075233B">
        <w:rPr>
          <w:rFonts w:ascii="Angsana New" w:hAnsi="Angsana New"/>
          <w:sz w:val="32"/>
          <w:szCs w:val="32"/>
        </w:rPr>
        <w:t>Prof.</w:t>
      </w:r>
      <w:r w:rsidR="00E13E1D">
        <w:rPr>
          <w:rFonts w:ascii="Angsana New" w:hAnsi="Angsana New" w:hint="cs"/>
          <w:sz w:val="32"/>
          <w:szCs w:val="32"/>
          <w:cs/>
        </w:rPr>
        <w:t xml:space="preserve"> </w:t>
      </w:r>
      <w:r w:rsidR="00E13E1D">
        <w:rPr>
          <w:rFonts w:ascii="Angsana New" w:hAnsi="Angsana New"/>
          <w:sz w:val="32"/>
          <w:szCs w:val="32"/>
        </w:rPr>
        <w:t>Dr.</w:t>
      </w:r>
      <w:r w:rsidR="008D0BA7" w:rsidRPr="0075233B">
        <w:rPr>
          <w:rFonts w:ascii="Angsana New" w:hAnsi="Angsana New"/>
          <w:sz w:val="32"/>
          <w:szCs w:val="32"/>
        </w:rPr>
        <w:t xml:space="preserve"> Kanchana Chokethaworn</w:t>
      </w:r>
      <w:r w:rsidRPr="0075233B">
        <w:rPr>
          <w:rFonts w:ascii="Angsana New" w:hAnsi="Angsana New"/>
          <w:sz w:val="32"/>
          <w:szCs w:val="32"/>
          <w:cs/>
        </w:rPr>
        <w:tab/>
      </w:r>
      <w:r w:rsidRPr="0075233B">
        <w:rPr>
          <w:rFonts w:ascii="Angsana New" w:hAnsi="Angsana New"/>
          <w:sz w:val="32"/>
          <w:szCs w:val="32"/>
        </w:rPr>
        <w:t>Advisor</w:t>
      </w:r>
    </w:p>
    <w:p w:rsidR="002F3EC4" w:rsidRPr="0075233B" w:rsidRDefault="002F3EC4" w:rsidP="0075233B">
      <w:pPr>
        <w:ind w:left="2880" w:hanging="2880"/>
        <w:rPr>
          <w:rFonts w:ascii="Angsana New" w:hAnsi="Angsana New"/>
          <w:sz w:val="32"/>
          <w:szCs w:val="32"/>
        </w:rPr>
      </w:pPr>
      <w:r w:rsidRPr="0075233B">
        <w:rPr>
          <w:rFonts w:ascii="Angsana New" w:hAnsi="Angsana New"/>
          <w:sz w:val="32"/>
          <w:szCs w:val="32"/>
          <w:cs/>
        </w:rPr>
        <w:tab/>
      </w:r>
      <w:r w:rsidR="008D0BA7" w:rsidRPr="0075233B">
        <w:rPr>
          <w:rFonts w:ascii="Angsana New" w:hAnsi="Angsana New"/>
          <w:sz w:val="32"/>
          <w:szCs w:val="32"/>
        </w:rPr>
        <w:t>Assoc.</w:t>
      </w:r>
      <w:r w:rsidR="00E13E1D">
        <w:rPr>
          <w:rFonts w:ascii="Angsana New" w:hAnsi="Angsana New"/>
          <w:sz w:val="32"/>
          <w:szCs w:val="32"/>
        </w:rPr>
        <w:t xml:space="preserve"> </w:t>
      </w:r>
      <w:r w:rsidR="008D0BA7" w:rsidRPr="0075233B">
        <w:rPr>
          <w:rFonts w:ascii="Angsana New" w:hAnsi="Angsana New"/>
          <w:sz w:val="32"/>
          <w:szCs w:val="32"/>
        </w:rPr>
        <w:t>Prof.</w:t>
      </w:r>
      <w:r w:rsidR="00E13E1D">
        <w:rPr>
          <w:rFonts w:ascii="Angsana New" w:hAnsi="Angsana New"/>
          <w:sz w:val="32"/>
          <w:szCs w:val="32"/>
        </w:rPr>
        <w:t xml:space="preserve"> Dr. </w:t>
      </w:r>
      <w:r w:rsidR="008D0BA7" w:rsidRPr="0075233B">
        <w:rPr>
          <w:rFonts w:ascii="Angsana New" w:hAnsi="Angsana New"/>
          <w:sz w:val="32"/>
          <w:szCs w:val="32"/>
        </w:rPr>
        <w:t xml:space="preserve"> Prasert Chaithip</w:t>
      </w:r>
      <w:r w:rsidRPr="0075233B">
        <w:rPr>
          <w:rFonts w:ascii="Angsana New" w:hAnsi="Angsana New"/>
          <w:sz w:val="32"/>
          <w:szCs w:val="32"/>
          <w:cs/>
        </w:rPr>
        <w:tab/>
      </w:r>
      <w:r w:rsidRPr="0075233B">
        <w:rPr>
          <w:rFonts w:ascii="Angsana New" w:hAnsi="Angsana New"/>
          <w:sz w:val="32"/>
          <w:szCs w:val="32"/>
        </w:rPr>
        <w:tab/>
        <w:t>Co-advisor</w:t>
      </w:r>
    </w:p>
    <w:p w:rsidR="002F3EC4" w:rsidRDefault="002F3EC4" w:rsidP="002F3EC4">
      <w:pPr>
        <w:ind w:left="2977" w:hanging="2977"/>
        <w:rPr>
          <w:rFonts w:ascii="Angsana New" w:hAnsi="Angsana New"/>
          <w:b/>
          <w:bCs/>
          <w:sz w:val="40"/>
          <w:szCs w:val="40"/>
        </w:rPr>
      </w:pPr>
    </w:p>
    <w:p w:rsidR="002F3EC4" w:rsidRDefault="002F3EC4" w:rsidP="002F3EC4">
      <w:pPr>
        <w:ind w:left="2977" w:hanging="2977"/>
        <w:jc w:val="center"/>
        <w:rPr>
          <w:rFonts w:ascii="Angsana New" w:hAnsi="Angsana New"/>
          <w:b/>
          <w:bCs/>
          <w:sz w:val="40"/>
          <w:szCs w:val="40"/>
        </w:rPr>
      </w:pPr>
      <w:r>
        <w:rPr>
          <w:rFonts w:ascii="Angsana New" w:hAnsi="Angsana New"/>
          <w:b/>
          <w:bCs/>
          <w:sz w:val="40"/>
          <w:szCs w:val="40"/>
        </w:rPr>
        <w:t>ABSTRACT</w:t>
      </w:r>
    </w:p>
    <w:p w:rsidR="008B574C" w:rsidRDefault="008B574C" w:rsidP="002F3EC4">
      <w:pPr>
        <w:ind w:left="2977" w:hanging="2977"/>
        <w:jc w:val="center"/>
        <w:rPr>
          <w:rFonts w:ascii="Angsana New" w:hAnsi="Angsana New"/>
          <w:b/>
          <w:bCs/>
          <w:sz w:val="40"/>
          <w:szCs w:val="40"/>
        </w:rPr>
      </w:pPr>
    </w:p>
    <w:p w:rsidR="008B574C" w:rsidRPr="008B574C" w:rsidRDefault="008B574C" w:rsidP="008B574C">
      <w:pPr>
        <w:pStyle w:val="Heading3"/>
        <w:spacing w:before="0" w:beforeAutospacing="0" w:after="240" w:afterAutospacing="0"/>
        <w:ind w:firstLine="540"/>
        <w:jc w:val="thaiDistribute"/>
        <w:rPr>
          <w:rFonts w:asciiTheme="majorBidi" w:hAnsiTheme="majorBidi" w:cstheme="majorBidi"/>
          <w:b w:val="0"/>
          <w:bCs w:val="0"/>
          <w:sz w:val="32"/>
          <w:szCs w:val="32"/>
        </w:rPr>
      </w:pPr>
      <w:r w:rsidRPr="008B574C">
        <w:rPr>
          <w:rFonts w:asciiTheme="majorBidi" w:hAnsiTheme="majorBidi" w:cstheme="majorBidi"/>
          <w:b w:val="0"/>
          <w:bCs w:val="0"/>
          <w:sz w:val="32"/>
          <w:szCs w:val="32"/>
        </w:rPr>
        <w:t>This research studies the factors that affect Chiang Mai customers to invest in the “Good Corporate Governance Long Term Equity Fund” (CG-LTF) of UOB Thailand Co., Ltd. The number of samples used in this study is 300, performed by questionnaires. The purposes of the research are 1) to study  the basic information of Chiang Mai society and its economy 2) to the study the behavior of the investors on “UOB’s CG-LTF” in Chiang Mai 3) to study the factors that affect Chiang Mai investors on investing on “UOB’s CG-LTF”.  The samples of the study are 300 investors of “UOB’s CG-LTF”. The collected data analysis are both ‘Descriptive’ and ‘Quantitative’, consisting of ‘Frequency Distributions’, ‘Percentage’, ‘Mean ; and ‘S.D.’.</w:t>
      </w:r>
    </w:p>
    <w:p w:rsidR="008B574C" w:rsidRDefault="008B574C" w:rsidP="008B574C">
      <w:pPr>
        <w:pStyle w:val="Heading3"/>
        <w:spacing w:before="0" w:beforeAutospacing="0" w:after="0" w:afterAutospacing="0"/>
        <w:ind w:firstLine="540"/>
        <w:jc w:val="thaiDistribute"/>
        <w:rPr>
          <w:rFonts w:asciiTheme="majorBidi" w:hAnsiTheme="majorBidi" w:cstheme="majorBidi"/>
          <w:b w:val="0"/>
          <w:bCs w:val="0"/>
          <w:sz w:val="32"/>
          <w:szCs w:val="32"/>
        </w:rPr>
        <w:sectPr w:rsidR="008B574C" w:rsidSect="008B574C">
          <w:pgSz w:w="11906" w:h="16838"/>
          <w:pgMar w:top="1985" w:right="1418" w:bottom="1701" w:left="1985" w:header="709" w:footer="1077" w:gutter="0"/>
          <w:pgNumType w:fmt="thaiLetters" w:start="6"/>
          <w:cols w:space="708"/>
          <w:docGrid w:linePitch="360"/>
        </w:sectPr>
      </w:pPr>
      <w:r w:rsidRPr="008B574C">
        <w:rPr>
          <w:rFonts w:asciiTheme="majorBidi" w:hAnsiTheme="majorBidi" w:cstheme="majorBidi"/>
          <w:b w:val="0"/>
          <w:bCs w:val="0"/>
          <w:sz w:val="32"/>
          <w:szCs w:val="32"/>
        </w:rPr>
        <w:t xml:space="preserve">From the study, it is found that most of the samples are women, aged from 30 to 39 years old. Many of them are married, graduated with a PH.D., work as employees, and obtain a salary of more than 50,000 baht. In addition, most of the samples invested in order to speculate the profit, and chose to invest by themselves. The money they used to invest is not more than 50,000 baht and the period of holding the fund is less than 1 year. Moreover, the frequency of buying the fund within a 1-year period is from 1 to 5 times. Many of them had not specified the amount invested in each year. And the customers expected a profit of more than 30% after buying any unit trust. On the other hand, the </w:t>
      </w:r>
    </w:p>
    <w:p w:rsidR="008B574C" w:rsidRPr="008B574C" w:rsidRDefault="008B574C" w:rsidP="008B574C">
      <w:pPr>
        <w:pStyle w:val="Heading3"/>
        <w:spacing w:before="0" w:beforeAutospacing="0" w:after="0" w:afterAutospacing="0"/>
        <w:jc w:val="thaiDistribute"/>
        <w:rPr>
          <w:rFonts w:asciiTheme="majorBidi" w:hAnsiTheme="majorBidi" w:cstheme="majorBidi"/>
          <w:b w:val="0"/>
          <w:bCs w:val="0"/>
          <w:sz w:val="32"/>
          <w:szCs w:val="32"/>
        </w:rPr>
      </w:pPr>
      <w:r w:rsidRPr="008B574C">
        <w:rPr>
          <w:rFonts w:asciiTheme="majorBidi" w:hAnsiTheme="majorBidi" w:cstheme="majorBidi"/>
          <w:b w:val="0"/>
          <w:bCs w:val="0"/>
          <w:sz w:val="32"/>
          <w:szCs w:val="32"/>
        </w:rPr>
        <w:lastRenderedPageBreak/>
        <w:t>affecting factors found in the study of ‘UOB’s CG-LTF’ customers’ behaviors are respectively placed by importance that , first, the investors’ expectation of getting greater return than to have their money in a regular deposit, second, the various channels in dealing the fund, and  finally, the ways to prevent losses by using ‘exchange rates’.</w:t>
      </w:r>
    </w:p>
    <w:p w:rsidR="002F3EC4" w:rsidRPr="007E7674" w:rsidRDefault="002F3EC4" w:rsidP="002F3EC4">
      <w:pPr>
        <w:ind w:left="2977" w:hanging="2977"/>
        <w:rPr>
          <w:rFonts w:ascii="Angsana New" w:hAnsi="Angsana New"/>
          <w:b/>
          <w:bCs/>
          <w:color w:val="000000" w:themeColor="text1"/>
          <w:sz w:val="40"/>
          <w:szCs w:val="40"/>
        </w:rPr>
      </w:pPr>
    </w:p>
    <w:sectPr w:rsidR="002F3EC4" w:rsidRPr="007E7674" w:rsidSect="00E13E1D">
      <w:pgSz w:w="11906" w:h="16838"/>
      <w:pgMar w:top="1418" w:right="1418" w:bottom="1701" w:left="1985" w:header="709" w:footer="1077" w:gutter="0"/>
      <w:pgNumType w:fmt="thaiLetters"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CA" w:rsidRDefault="00C846CA" w:rsidP="002F3EC4">
      <w:r>
        <w:separator/>
      </w:r>
    </w:p>
  </w:endnote>
  <w:endnote w:type="continuationSeparator" w:id="0">
    <w:p w:rsidR="00C846CA" w:rsidRDefault="00C846CA" w:rsidP="002F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397406"/>
      <w:docPartObj>
        <w:docPartGallery w:val="Page Numbers (Bottom of Page)"/>
        <w:docPartUnique/>
      </w:docPartObj>
    </w:sdtPr>
    <w:sdtEndPr/>
    <w:sdtContent>
      <w:p w:rsidR="002F3EC4" w:rsidRDefault="002F3EC4">
        <w:pPr>
          <w:pStyle w:val="Footer"/>
          <w:jc w:val="center"/>
        </w:pPr>
        <w:r w:rsidRPr="002F3EC4">
          <w:rPr>
            <w:rFonts w:ascii="Angsana New" w:hAnsi="Angsana New"/>
            <w:sz w:val="32"/>
            <w:szCs w:val="32"/>
          </w:rPr>
          <w:fldChar w:fldCharType="begin"/>
        </w:r>
        <w:r w:rsidRPr="002F3EC4">
          <w:rPr>
            <w:rFonts w:ascii="Angsana New" w:hAnsi="Angsana New"/>
            <w:sz w:val="32"/>
            <w:szCs w:val="32"/>
          </w:rPr>
          <w:instrText xml:space="preserve"> PAGE   \* MERGEFORMAT </w:instrText>
        </w:r>
        <w:r w:rsidRPr="002F3EC4">
          <w:rPr>
            <w:rFonts w:ascii="Angsana New" w:hAnsi="Angsana New"/>
            <w:sz w:val="32"/>
            <w:szCs w:val="32"/>
          </w:rPr>
          <w:fldChar w:fldCharType="separate"/>
        </w:r>
        <w:r w:rsidR="00BC7937">
          <w:rPr>
            <w:rFonts w:ascii="Angsana New" w:hAnsi="Angsana New"/>
            <w:noProof/>
            <w:sz w:val="32"/>
            <w:szCs w:val="32"/>
            <w:cs/>
          </w:rPr>
          <w:t>ช</w:t>
        </w:r>
        <w:r w:rsidRPr="002F3EC4">
          <w:rPr>
            <w:rFonts w:ascii="Angsana New" w:hAnsi="Angsana New"/>
            <w:noProof/>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CA" w:rsidRDefault="00C846CA" w:rsidP="002F3EC4">
      <w:r>
        <w:separator/>
      </w:r>
    </w:p>
  </w:footnote>
  <w:footnote w:type="continuationSeparator" w:id="0">
    <w:p w:rsidR="00C846CA" w:rsidRDefault="00C846CA" w:rsidP="002F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37" w:rsidRDefault="00BC7937">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56985"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37" w:rsidRDefault="00BC7937">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56986"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37" w:rsidRDefault="00BC7937">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56984"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C4"/>
    <w:rsid w:val="00070BFB"/>
    <w:rsid w:val="00071AE0"/>
    <w:rsid w:val="002F3EC4"/>
    <w:rsid w:val="0075233B"/>
    <w:rsid w:val="007B68F7"/>
    <w:rsid w:val="007E7674"/>
    <w:rsid w:val="00805920"/>
    <w:rsid w:val="00852ECD"/>
    <w:rsid w:val="008B574C"/>
    <w:rsid w:val="008C0ACB"/>
    <w:rsid w:val="008D0BA7"/>
    <w:rsid w:val="00956148"/>
    <w:rsid w:val="00970496"/>
    <w:rsid w:val="00B46DED"/>
    <w:rsid w:val="00BC7937"/>
    <w:rsid w:val="00C26BE9"/>
    <w:rsid w:val="00C846CA"/>
    <w:rsid w:val="00CE0987"/>
    <w:rsid w:val="00D01A7E"/>
    <w:rsid w:val="00E13E1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4C442ED-8A8A-4DD6-A775-9DA969AD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C4"/>
    <w:pPr>
      <w:spacing w:after="0" w:line="240" w:lineRule="auto"/>
    </w:pPr>
    <w:rPr>
      <w:rFonts w:ascii="Times New Roman" w:eastAsia="MS Mincho" w:hAnsi="Times New Roman" w:cs="Angsana New"/>
      <w:sz w:val="24"/>
      <w:lang w:eastAsia="ja-JP"/>
    </w:rPr>
  </w:style>
  <w:style w:type="paragraph" w:styleId="Heading3">
    <w:name w:val="heading 3"/>
    <w:basedOn w:val="Normal"/>
    <w:link w:val="Heading3Char"/>
    <w:uiPriority w:val="9"/>
    <w:qFormat/>
    <w:rsid w:val="008D0BA7"/>
    <w:pPr>
      <w:spacing w:before="100" w:beforeAutospacing="1" w:after="100" w:afterAutospacing="1"/>
      <w:outlineLvl w:val="2"/>
    </w:pPr>
    <w:rPr>
      <w:rFonts w:eastAsia="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F3EC4"/>
  </w:style>
  <w:style w:type="character" w:customStyle="1" w:styleId="smalltext">
    <w:name w:val="smalltext"/>
    <w:basedOn w:val="DefaultParagraphFont"/>
    <w:rsid w:val="002F3EC4"/>
  </w:style>
  <w:style w:type="paragraph" w:styleId="Header">
    <w:name w:val="header"/>
    <w:basedOn w:val="Normal"/>
    <w:link w:val="HeaderChar"/>
    <w:uiPriority w:val="99"/>
    <w:unhideWhenUsed/>
    <w:rsid w:val="002F3EC4"/>
    <w:pPr>
      <w:tabs>
        <w:tab w:val="center" w:pos="4513"/>
        <w:tab w:val="right" w:pos="9026"/>
      </w:tabs>
    </w:pPr>
  </w:style>
  <w:style w:type="character" w:customStyle="1" w:styleId="HeaderChar">
    <w:name w:val="Header Char"/>
    <w:basedOn w:val="DefaultParagraphFont"/>
    <w:link w:val="Header"/>
    <w:uiPriority w:val="99"/>
    <w:rsid w:val="002F3EC4"/>
    <w:rPr>
      <w:rFonts w:ascii="Times New Roman" w:eastAsia="MS Mincho" w:hAnsi="Times New Roman" w:cs="Angsana New"/>
      <w:sz w:val="24"/>
      <w:lang w:eastAsia="ja-JP"/>
    </w:rPr>
  </w:style>
  <w:style w:type="paragraph" w:styleId="Footer">
    <w:name w:val="footer"/>
    <w:basedOn w:val="Normal"/>
    <w:link w:val="FooterChar"/>
    <w:uiPriority w:val="99"/>
    <w:unhideWhenUsed/>
    <w:rsid w:val="002F3EC4"/>
    <w:pPr>
      <w:tabs>
        <w:tab w:val="center" w:pos="4513"/>
        <w:tab w:val="right" w:pos="9026"/>
      </w:tabs>
    </w:pPr>
  </w:style>
  <w:style w:type="character" w:customStyle="1" w:styleId="FooterChar">
    <w:name w:val="Footer Char"/>
    <w:basedOn w:val="DefaultParagraphFont"/>
    <w:link w:val="Footer"/>
    <w:uiPriority w:val="99"/>
    <w:rsid w:val="002F3EC4"/>
    <w:rPr>
      <w:rFonts w:ascii="Times New Roman" w:eastAsia="MS Mincho" w:hAnsi="Times New Roman" w:cs="Angsana New"/>
      <w:sz w:val="24"/>
      <w:lang w:eastAsia="ja-JP"/>
    </w:rPr>
  </w:style>
  <w:style w:type="character" w:customStyle="1" w:styleId="Heading3Char">
    <w:name w:val="Heading 3 Char"/>
    <w:basedOn w:val="DefaultParagraphFont"/>
    <w:link w:val="Heading3"/>
    <w:uiPriority w:val="9"/>
    <w:rsid w:val="008D0BA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63780">
      <w:bodyDiv w:val="1"/>
      <w:marLeft w:val="0"/>
      <w:marRight w:val="0"/>
      <w:marTop w:val="0"/>
      <w:marBottom w:val="0"/>
      <w:divBdr>
        <w:top w:val="none" w:sz="0" w:space="0" w:color="auto"/>
        <w:left w:val="none" w:sz="0" w:space="0" w:color="auto"/>
        <w:bottom w:val="none" w:sz="0" w:space="0" w:color="auto"/>
        <w:right w:val="none" w:sz="0" w:space="0" w:color="auto"/>
      </w:divBdr>
    </w:div>
    <w:div w:id="15436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A080-CFF3-4E77-8BE7-9FC7D282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anusara-NB</dc:creator>
  <cp:keywords/>
  <dc:description/>
  <cp:lastModifiedBy>givegift</cp:lastModifiedBy>
  <cp:revision>2</cp:revision>
  <dcterms:created xsi:type="dcterms:W3CDTF">2015-09-05T09:29:00Z</dcterms:created>
  <dcterms:modified xsi:type="dcterms:W3CDTF">2015-09-05T09:29:00Z</dcterms:modified>
</cp:coreProperties>
</file>