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54" w:rsidRDefault="00704D54" w:rsidP="000C6280">
      <w:pPr>
        <w:spacing w:before="0"/>
        <w:ind w:left="3402" w:hanging="3402"/>
        <w:jc w:val="thaiDistribute"/>
        <w:rPr>
          <w:rFonts w:ascii="Angsana New" w:hAnsi="Angsana New"/>
        </w:rPr>
      </w:pPr>
      <w:bookmarkStart w:id="0" w:name="_GoBack"/>
      <w:bookmarkEnd w:id="0"/>
      <w:r>
        <w:rPr>
          <w:rFonts w:ascii="Angsana New" w:hAnsi="Angsana New" w:hint="cs"/>
          <w:b/>
          <w:bCs/>
          <w:cs/>
        </w:rPr>
        <w:t>หัวข้อการค้นคว้า</w:t>
      </w:r>
      <w:r w:rsidR="007B4B0E">
        <w:rPr>
          <w:rFonts w:ascii="Angsana New" w:hAnsi="Angsana New" w:hint="cs"/>
          <w:b/>
          <w:bCs/>
          <w:cs/>
        </w:rPr>
        <w:t>แบบ</w:t>
      </w:r>
      <w:r>
        <w:rPr>
          <w:rFonts w:ascii="Angsana New" w:hAnsi="Angsana New" w:hint="cs"/>
          <w:b/>
          <w:bCs/>
          <w:cs/>
        </w:rPr>
        <w:t>อิสระ</w:t>
      </w:r>
      <w:r w:rsidRPr="00AA2506">
        <w:rPr>
          <w:rFonts w:ascii="Angsana New" w:hAnsi="Angsana New"/>
          <w:cs/>
        </w:rPr>
        <w:tab/>
      </w:r>
      <w:r w:rsidRPr="00737627">
        <w:rPr>
          <w:rFonts w:ascii="Angsana New" w:hAnsi="Angsana New"/>
          <w:cs/>
        </w:rPr>
        <w:t>การยอมรับและการเปลี่ยนพฤติกรรมการใช้ปุ๋ยอินทรีย์ของเกษตรกรผู้ปลูกส้ม ตำบล</w:t>
      </w:r>
      <w:r>
        <w:rPr>
          <w:rFonts w:ascii="Angsana New" w:hAnsi="Angsana New"/>
          <w:cs/>
        </w:rPr>
        <w:t>แม่งอน อำเภอฝาง จังหวัดเชียงให</w:t>
      </w:r>
      <w:r>
        <w:rPr>
          <w:rFonts w:ascii="Angsana New" w:hAnsi="Angsana New" w:hint="cs"/>
          <w:cs/>
        </w:rPr>
        <w:t>ม่</w:t>
      </w:r>
    </w:p>
    <w:p w:rsidR="000C6280" w:rsidRDefault="000C6280" w:rsidP="000C6280">
      <w:pPr>
        <w:spacing w:before="0"/>
        <w:ind w:left="3402" w:hanging="3402"/>
        <w:jc w:val="thaiDistribute"/>
        <w:rPr>
          <w:rFonts w:ascii="Angsana New" w:hAnsi="Angsana New"/>
        </w:rPr>
      </w:pPr>
    </w:p>
    <w:p w:rsidR="00704D54" w:rsidRDefault="00704D54" w:rsidP="000C6280">
      <w:pPr>
        <w:spacing w:before="0"/>
        <w:ind w:left="3402" w:hanging="3402"/>
        <w:jc w:val="thaiDistribute"/>
        <w:rPr>
          <w:rFonts w:ascii="Angsana New" w:hAnsi="Angsana New"/>
        </w:rPr>
      </w:pPr>
      <w:r w:rsidRPr="000E1A69">
        <w:rPr>
          <w:rFonts w:ascii="Angsana New" w:hAnsi="Angsana New"/>
          <w:b/>
          <w:bCs/>
          <w:cs/>
        </w:rPr>
        <w:t>ผู้เขียน</w:t>
      </w:r>
      <w:r w:rsidRPr="00AA2506">
        <w:rPr>
          <w:rFonts w:ascii="Angsana New" w:hAnsi="Angsana New"/>
          <w:cs/>
        </w:rPr>
        <w:tab/>
      </w:r>
      <w:r>
        <w:rPr>
          <w:rFonts w:ascii="Angsana New" w:hAnsi="Angsana New" w:hint="cs"/>
          <w:cs/>
        </w:rPr>
        <w:t xml:space="preserve">นางสาวกนกอร  สุนทรสัตถาพร </w:t>
      </w:r>
    </w:p>
    <w:p w:rsidR="000C6280" w:rsidRDefault="000C6280" w:rsidP="000C6280">
      <w:pPr>
        <w:spacing w:before="0"/>
        <w:ind w:left="3402" w:hanging="3402"/>
        <w:jc w:val="thaiDistribute"/>
        <w:rPr>
          <w:rFonts w:ascii="Angsana New" w:hAnsi="Angsana New"/>
        </w:rPr>
      </w:pPr>
    </w:p>
    <w:p w:rsidR="00704D54" w:rsidRDefault="00704D54" w:rsidP="000C6280">
      <w:pPr>
        <w:spacing w:before="0"/>
        <w:ind w:left="3402" w:hanging="3402"/>
        <w:jc w:val="thaiDistribute"/>
        <w:rPr>
          <w:rFonts w:ascii="Angsana New" w:hAnsi="Angsana New"/>
        </w:rPr>
      </w:pPr>
      <w:r w:rsidRPr="000E1A69">
        <w:rPr>
          <w:rFonts w:ascii="Angsana New" w:hAnsi="Angsana New"/>
          <w:b/>
          <w:bCs/>
          <w:cs/>
        </w:rPr>
        <w:t>ปริญญา</w:t>
      </w:r>
      <w:r w:rsidRPr="00AA2506">
        <w:rPr>
          <w:rFonts w:ascii="Angsana New" w:hAnsi="Angsana New"/>
          <w:cs/>
        </w:rPr>
        <w:tab/>
      </w:r>
      <w:r>
        <w:rPr>
          <w:rFonts w:ascii="Angsana New" w:hAnsi="Angsana New" w:hint="cs"/>
          <w:cs/>
        </w:rPr>
        <w:t>ศิลป</w:t>
      </w:r>
      <w:r w:rsidRPr="0096052B">
        <w:rPr>
          <w:rFonts w:ascii="Angsana New" w:hAnsi="Angsana New"/>
          <w:cs/>
        </w:rPr>
        <w:t>ศาสตรมหาบัณฑิต</w:t>
      </w:r>
      <w:r w:rsidR="000C6280">
        <w:rPr>
          <w:rFonts w:ascii="Angsana New" w:hAnsi="Angsana New"/>
        </w:rPr>
        <w:t xml:space="preserve"> </w:t>
      </w:r>
      <w:r>
        <w:rPr>
          <w:rFonts w:ascii="Angsana New" w:hAnsi="Angsana New" w:hint="cs"/>
          <w:cs/>
        </w:rPr>
        <w:t>(</w:t>
      </w:r>
      <w:r w:rsidRPr="001A1F63">
        <w:rPr>
          <w:rFonts w:ascii="Angsana New" w:hAnsi="Angsana New"/>
          <w:cs/>
        </w:rPr>
        <w:t>การจัดการมนุษย์กับสิ่งแวดล้อม</w:t>
      </w:r>
      <w:r>
        <w:rPr>
          <w:rFonts w:ascii="Angsana New" w:hAnsi="Angsana New" w:hint="cs"/>
          <w:cs/>
        </w:rPr>
        <w:t>)</w:t>
      </w:r>
    </w:p>
    <w:p w:rsidR="000C6280" w:rsidRPr="00AA2506" w:rsidRDefault="000C6280" w:rsidP="000C6280">
      <w:pPr>
        <w:spacing w:before="0"/>
        <w:ind w:left="3402" w:hanging="3402"/>
        <w:jc w:val="thaiDistribute"/>
        <w:rPr>
          <w:rFonts w:ascii="Angsana New" w:hAnsi="Angsana New"/>
          <w:cs/>
        </w:rPr>
      </w:pPr>
    </w:p>
    <w:p w:rsidR="00704D54" w:rsidRPr="00AA2506" w:rsidRDefault="00704D54" w:rsidP="000C6280">
      <w:pPr>
        <w:spacing w:before="0"/>
        <w:ind w:left="3402" w:hanging="3402"/>
        <w:jc w:val="both"/>
        <w:rPr>
          <w:rFonts w:ascii="Angsana New" w:hAnsi="Angsana New"/>
        </w:rPr>
      </w:pPr>
      <w:r>
        <w:rPr>
          <w:rFonts w:ascii="Angsana New" w:hAnsi="Angsana New" w:hint="cs"/>
          <w:b/>
          <w:bCs/>
          <w:cs/>
        </w:rPr>
        <w:t>อาจารย์ที่ปรึกษา</w:t>
      </w:r>
      <w:r w:rsidRPr="00AA2506">
        <w:rPr>
          <w:rFonts w:ascii="Angsana New" w:hAnsi="Angsana New"/>
          <w:cs/>
        </w:rPr>
        <w:tab/>
      </w:r>
      <w:r w:rsidRPr="00C37FE3">
        <w:rPr>
          <w:rFonts w:ascii="Angsana New" w:hAnsi="Angsana New"/>
          <w:cs/>
        </w:rPr>
        <w:t>ผู้ช่วยศาสตราจารย์ ดร.อัจฉรา วัฒนภิญโญ</w:t>
      </w:r>
    </w:p>
    <w:p w:rsidR="00704D54" w:rsidRPr="00AA2506" w:rsidRDefault="00704D54" w:rsidP="000C6280">
      <w:pPr>
        <w:spacing w:before="0"/>
        <w:jc w:val="center"/>
        <w:rPr>
          <w:rFonts w:ascii="Angsana New" w:hAnsi="Angsana New"/>
        </w:rPr>
      </w:pPr>
    </w:p>
    <w:p w:rsidR="00704D54" w:rsidRPr="00222119" w:rsidRDefault="00704D54" w:rsidP="000C6280">
      <w:pPr>
        <w:spacing w:before="0"/>
        <w:jc w:val="center"/>
        <w:rPr>
          <w:rFonts w:ascii="Angsana New" w:hAnsi="Angsana New"/>
          <w:b/>
          <w:bCs/>
          <w:sz w:val="40"/>
          <w:szCs w:val="40"/>
        </w:rPr>
      </w:pPr>
      <w:r w:rsidRPr="00222119">
        <w:rPr>
          <w:rFonts w:ascii="Angsana New" w:hAnsi="Angsana New"/>
          <w:b/>
          <w:bCs/>
          <w:sz w:val="40"/>
          <w:szCs w:val="40"/>
          <w:cs/>
        </w:rPr>
        <w:t>บทคัดย่อ</w:t>
      </w:r>
    </w:p>
    <w:p w:rsidR="00704D54" w:rsidRDefault="00704D54" w:rsidP="000C6280">
      <w:pPr>
        <w:spacing w:before="0"/>
        <w:ind w:firstLine="720"/>
        <w:jc w:val="thaiDistribute"/>
        <w:rPr>
          <w:rFonts w:ascii="Angsana New" w:hAnsi="Angsana New"/>
        </w:rPr>
      </w:pPr>
      <w:r w:rsidRPr="00162035">
        <w:rPr>
          <w:rFonts w:ascii="Angsana New" w:hAnsi="Angsana New"/>
          <w:cs/>
        </w:rPr>
        <w:t>การศึกษาเรื่อง การยอมรับและการเปลี่ยนพฤติกรรมการใช้ปุ๋ยอินทรีย์ของเกษตรกรผู้ปลูกส้ม ตำบลแม่งอน อำเภอฝาง จังหวัดเชียงใหม่  มีวัตถุประสงค์</w:t>
      </w:r>
      <w:r w:rsidRPr="00A13025">
        <w:rPr>
          <w:rFonts w:ascii="Angsana New" w:hAnsi="Angsana New"/>
          <w:cs/>
        </w:rPr>
        <w:t>เพื่อ</w:t>
      </w:r>
      <w:r>
        <w:rPr>
          <w:rFonts w:ascii="Angsana New" w:hAnsi="Angsana New" w:hint="cs"/>
          <w:cs/>
        </w:rPr>
        <w:t xml:space="preserve"> 1) </w:t>
      </w:r>
      <w:r w:rsidRPr="00A13025">
        <w:rPr>
          <w:rFonts w:ascii="Angsana New" w:hAnsi="Angsana New"/>
          <w:cs/>
        </w:rPr>
        <w:t>ศึกษาความสัมพันธ์ระหว่างความรู้ ความเข้าใจเกี่ยวกับปุ๋ยอินทรีย์กับการยอมรับการใช้ปุ๋ยอินทรีย์ของเกษตรก</w:t>
      </w:r>
      <w:r>
        <w:rPr>
          <w:rFonts w:ascii="Angsana New" w:hAnsi="Angsana New"/>
          <w:cs/>
        </w:rPr>
        <w:t>รผู้ปลูกส้มในตำบลแม่งอน และ</w:t>
      </w:r>
      <w:r>
        <w:rPr>
          <w:rFonts w:ascii="Angsana New" w:hAnsi="Angsana New" w:hint="cs"/>
          <w:cs/>
        </w:rPr>
        <w:t xml:space="preserve"> 2) </w:t>
      </w:r>
      <w:r w:rsidRPr="00A13025">
        <w:rPr>
          <w:rFonts w:ascii="Angsana New" w:hAnsi="Angsana New"/>
          <w:cs/>
        </w:rPr>
        <w:t xml:space="preserve">ศึกษาปัจจัยส่วนบุคคลที่มีผลต่อการยอมรับ และการเปลี่ยนพฤติกรรมการใช้ปุ๋ยอินทรีย์ของเกษตรกรผู้ปลูกส้มในตำบลแม่งอน </w:t>
      </w:r>
      <w:r>
        <w:rPr>
          <w:rFonts w:ascii="Angsana New" w:hAnsi="Angsana New" w:hint="cs"/>
          <w:cs/>
        </w:rPr>
        <w:t>กลุ่มตัวอย่างคือเกษตรผู้ปลูกส้มในตำบลแม่งอน และผู้มีส่วนเกี่ยวข้อง</w:t>
      </w:r>
      <w:r w:rsidR="000C6280">
        <w:rPr>
          <w:rFonts w:ascii="Angsana New" w:hAnsi="Angsana New" w:hint="cs"/>
          <w:cs/>
        </w:rPr>
        <w:t>ในการส่งเสริมการใช้ปุ๋ยอินทรีย์</w:t>
      </w:r>
      <w:r>
        <w:rPr>
          <w:rFonts w:ascii="Angsana New" w:hAnsi="Angsana New" w:hint="cs"/>
          <w:cs/>
        </w:rPr>
        <w:t xml:space="preserve"> </w:t>
      </w:r>
      <w:r w:rsidRPr="00162035">
        <w:rPr>
          <w:rFonts w:ascii="Angsana New" w:hAnsi="Angsana New"/>
          <w:cs/>
        </w:rPr>
        <w:t>การศึกษาครั้งนี้ใช้เครื่อ</w:t>
      </w:r>
      <w:r>
        <w:rPr>
          <w:rFonts w:ascii="Angsana New" w:hAnsi="Angsana New"/>
          <w:cs/>
        </w:rPr>
        <w:t xml:space="preserve">งมือในการเก็บรวมรวมข้อมูล </w:t>
      </w:r>
      <w:r>
        <w:rPr>
          <w:rFonts w:ascii="Angsana New" w:hAnsi="Angsana New" w:hint="cs"/>
          <w:cs/>
        </w:rPr>
        <w:t xml:space="preserve">คือ </w:t>
      </w:r>
      <w:r w:rsidR="000C6280">
        <w:rPr>
          <w:rFonts w:ascii="Angsana New" w:hAnsi="Angsana New"/>
          <w:cs/>
        </w:rPr>
        <w:t>แบบสอบถาม</w:t>
      </w:r>
      <w:r w:rsidRPr="00162035">
        <w:rPr>
          <w:rFonts w:ascii="Angsana New" w:hAnsi="Angsana New"/>
          <w:cs/>
        </w:rPr>
        <w:t xml:space="preserve"> แบบนำสัม</w:t>
      </w:r>
      <w:r w:rsidR="000C6280">
        <w:rPr>
          <w:rFonts w:ascii="Angsana New" w:hAnsi="Angsana New"/>
          <w:cs/>
        </w:rPr>
        <w:t xml:space="preserve">ภาษณ์ </w:t>
      </w:r>
      <w:r>
        <w:rPr>
          <w:rFonts w:ascii="Angsana New" w:hAnsi="Angsana New"/>
          <w:cs/>
        </w:rPr>
        <w:t>การจดบันทึกจากการ</w:t>
      </w:r>
      <w:r>
        <w:rPr>
          <w:rFonts w:ascii="Angsana New" w:hAnsi="Angsana New" w:hint="cs"/>
          <w:cs/>
        </w:rPr>
        <w:t>สังเกต</w:t>
      </w:r>
      <w:r w:rsidRPr="00162035">
        <w:rPr>
          <w:rFonts w:ascii="Angsana New" w:hAnsi="Angsana New"/>
          <w:cs/>
        </w:rPr>
        <w:t>แบบไม่มีส่วนร่วมในการรวบรวมข้อมูลต่างๆ</w:t>
      </w:r>
      <w:r>
        <w:rPr>
          <w:rFonts w:ascii="Angsana New" w:hAnsi="Angsana New" w:hint="cs"/>
          <w:cs/>
        </w:rPr>
        <w:t xml:space="preserve"> รวมทั้ง</w:t>
      </w:r>
      <w:r w:rsidRPr="00162035">
        <w:rPr>
          <w:rFonts w:ascii="Angsana New" w:hAnsi="Angsana New"/>
          <w:cs/>
        </w:rPr>
        <w:t>การบันทึกข้อมูลจากหน่วยงานในพื้นที่ และเอกสารสิ่งพิมพ์ต่างๆ</w:t>
      </w:r>
      <w:r>
        <w:rPr>
          <w:rFonts w:ascii="Angsana New" w:hAnsi="Angsana New" w:hint="cs"/>
          <w:cs/>
        </w:rPr>
        <w:t xml:space="preserve"> </w:t>
      </w:r>
      <w:r w:rsidRPr="00A13025">
        <w:rPr>
          <w:rFonts w:ascii="Angsana New" w:hAnsi="Angsana New"/>
          <w:cs/>
        </w:rPr>
        <w:t>สถิติที่ใช้ในการวิเคราะห์ลักษณะพื้นฐานทั่ว</w:t>
      </w:r>
      <w:r>
        <w:rPr>
          <w:rFonts w:ascii="Angsana New" w:hAnsi="Angsana New"/>
          <w:cs/>
        </w:rPr>
        <w:t>ไปของเกษตรกร ใช้สถิติเชิงพรรณนา</w:t>
      </w:r>
      <w:r>
        <w:rPr>
          <w:rFonts w:ascii="Angsana New" w:hAnsi="Angsana New" w:hint="cs"/>
          <w:cs/>
        </w:rPr>
        <w:t xml:space="preserve"> </w:t>
      </w:r>
      <w:r w:rsidRPr="00A13025">
        <w:rPr>
          <w:rFonts w:ascii="Angsana New" w:hAnsi="Angsana New"/>
          <w:cs/>
        </w:rPr>
        <w:t xml:space="preserve">วิเคราะห์โดยใช้สถิติ การแจกแจงความถี่ ค่าร้อยละ </w:t>
      </w:r>
      <w:r>
        <w:rPr>
          <w:rFonts w:ascii="Angsana New" w:hAnsi="Angsana New"/>
          <w:cs/>
        </w:rPr>
        <w:t xml:space="preserve">ค่าเฉลี่ย </w:t>
      </w:r>
      <w:r w:rsidRPr="00A13025">
        <w:rPr>
          <w:rFonts w:ascii="Angsana New" w:hAnsi="Angsana New"/>
          <w:cs/>
        </w:rPr>
        <w:t xml:space="preserve">ค่าเบี่ยงเบนมาตรฐาน ค่าต่ำสุด และค่าสูงสุด </w:t>
      </w:r>
      <w:r>
        <w:rPr>
          <w:rFonts w:ascii="Angsana New" w:hAnsi="Angsana New" w:hint="cs"/>
          <w:cs/>
        </w:rPr>
        <w:t>การ</w:t>
      </w:r>
      <w:r w:rsidRPr="00A13025">
        <w:rPr>
          <w:rFonts w:ascii="Angsana New" w:hAnsi="Angsana New"/>
          <w:cs/>
        </w:rPr>
        <w:t>ทดสอบสมมุติฐาน ใช้สถิติวิเคร</w:t>
      </w:r>
      <w:r>
        <w:rPr>
          <w:rFonts w:ascii="Angsana New" w:hAnsi="Angsana New"/>
          <w:cs/>
        </w:rPr>
        <w:t xml:space="preserve">าะห์คือ การวิเคราะห์สหสัมพันธ์ </w:t>
      </w:r>
      <w:r w:rsidR="000C6280">
        <w:rPr>
          <w:rFonts w:ascii="Angsana New" w:hAnsi="Angsana New"/>
          <w:cs/>
        </w:rPr>
        <w:t>และ</w:t>
      </w:r>
      <w:r w:rsidRPr="00A13025">
        <w:rPr>
          <w:rFonts w:ascii="Angsana New" w:hAnsi="Angsana New"/>
          <w:cs/>
        </w:rPr>
        <w:t xml:space="preserve">การวิเคราะห์ความแปรปรวน </w:t>
      </w:r>
    </w:p>
    <w:p w:rsidR="00704D54" w:rsidRDefault="00704D54" w:rsidP="000C6280">
      <w:pPr>
        <w:spacing w:before="0"/>
        <w:ind w:firstLine="720"/>
        <w:jc w:val="thaiDistribute"/>
        <w:rPr>
          <w:rFonts w:ascii="Angsana New" w:hAnsi="Angsana New"/>
        </w:rPr>
      </w:pPr>
      <w:r>
        <w:rPr>
          <w:rFonts w:ascii="Angsana New" w:hAnsi="Angsana New" w:hint="cs"/>
          <w:cs/>
        </w:rPr>
        <w:t>ผลการศึกษาพบว่าเกษตรกรมี</w:t>
      </w:r>
      <w:r w:rsidRPr="00162035">
        <w:rPr>
          <w:rFonts w:ascii="Angsana New" w:hAnsi="Angsana New"/>
          <w:cs/>
        </w:rPr>
        <w:t xml:space="preserve">ความรู้ </w:t>
      </w:r>
      <w:r>
        <w:rPr>
          <w:rFonts w:ascii="Angsana New" w:hAnsi="Angsana New"/>
          <w:cs/>
        </w:rPr>
        <w:t>ความเข้าใ</w:t>
      </w:r>
      <w:r>
        <w:rPr>
          <w:rFonts w:ascii="Angsana New" w:hAnsi="Angsana New" w:hint="cs"/>
          <w:cs/>
        </w:rPr>
        <w:t>จ</w:t>
      </w:r>
      <w:r>
        <w:rPr>
          <w:rFonts w:ascii="Angsana New" w:hAnsi="Angsana New"/>
          <w:cs/>
        </w:rPr>
        <w:t>เกี่ยวกับปุ๋ยอินทรีย์</w:t>
      </w:r>
      <w:r>
        <w:rPr>
          <w:rFonts w:ascii="Angsana New" w:hAnsi="Angsana New" w:hint="cs"/>
          <w:cs/>
        </w:rPr>
        <w:t>โดยรวมในระดับ</w:t>
      </w:r>
      <w:r w:rsidRPr="00162035">
        <w:rPr>
          <w:rFonts w:ascii="Angsana New" w:hAnsi="Angsana New"/>
          <w:cs/>
        </w:rPr>
        <w:t>มาก ส่วนเรื่องที่เกษตรกรมีความรู้</w:t>
      </w:r>
      <w:r>
        <w:rPr>
          <w:rFonts w:ascii="Angsana New" w:hAnsi="Angsana New" w:hint="cs"/>
          <w:cs/>
        </w:rPr>
        <w:t xml:space="preserve"> ความเข้าใจ</w:t>
      </w:r>
      <w:r w:rsidRPr="00162035">
        <w:rPr>
          <w:rFonts w:ascii="Angsana New" w:hAnsi="Angsana New"/>
          <w:cs/>
        </w:rPr>
        <w:t>ความน้อยที่สุดคือ เรื่องอัตราการใช้ปุ๋ยอินทรีย์ขึ้นอยู่กับความอุดมสมบูรณ์ของดิน</w:t>
      </w:r>
      <w:r>
        <w:rPr>
          <w:rFonts w:ascii="Angsana New" w:hAnsi="Angsana New" w:hint="cs"/>
          <w:cs/>
        </w:rPr>
        <w:t xml:space="preserve"> การทดสอบสมมุติฐานพบว่า</w:t>
      </w:r>
      <w:r w:rsidRPr="00D238E8">
        <w:rPr>
          <w:rFonts w:ascii="Angsana New" w:hAnsi="Angsana New"/>
          <w:cs/>
        </w:rPr>
        <w:t>ความรู้ ความเข้าใจ</w:t>
      </w:r>
      <w:r>
        <w:rPr>
          <w:rFonts w:ascii="Angsana New" w:hAnsi="Angsana New" w:hint="cs"/>
          <w:cs/>
        </w:rPr>
        <w:t>ไม่มีความสัมพันธ์กับปริมาณการใช้ปุ๋ยอินทรีย์ของเกษตรกร</w:t>
      </w:r>
    </w:p>
    <w:p w:rsidR="000C6280" w:rsidRDefault="00704D54" w:rsidP="000C6280">
      <w:pPr>
        <w:spacing w:before="0"/>
        <w:ind w:firstLine="720"/>
        <w:jc w:val="thaiDistribute"/>
        <w:rPr>
          <w:rFonts w:ascii="Angsana New" w:hAnsi="Angsana New"/>
          <w:cs/>
        </w:rPr>
        <w:sectPr w:rsidR="000C6280" w:rsidSect="001D1CA4">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08" w:footer="1417" w:gutter="0"/>
          <w:pgNumType w:fmt="thaiLetters" w:start="4"/>
          <w:cols w:space="708"/>
          <w:docGrid w:linePitch="435"/>
        </w:sectPr>
      </w:pPr>
      <w:r w:rsidRPr="00162035">
        <w:rPr>
          <w:rFonts w:ascii="Angsana New" w:hAnsi="Angsana New"/>
          <w:cs/>
        </w:rPr>
        <w:t>การศึกษา</w:t>
      </w:r>
      <w:r w:rsidRPr="00CD2BAE">
        <w:rPr>
          <w:rFonts w:ascii="Angsana New" w:hAnsi="Angsana New"/>
          <w:cs/>
        </w:rPr>
        <w:t xml:space="preserve">ปัจจัยส่วนบุคคลที่มีผลต่อการยอมรับ และการเปลี่ยนพฤติกรรมการใช้ปุ๋ยอินทรีย์ของเกษตรกรผู้ปลูกส้มในตำบลแม่งอน </w:t>
      </w:r>
      <w:r>
        <w:rPr>
          <w:rFonts w:ascii="Angsana New" w:hAnsi="Angsana New" w:hint="cs"/>
          <w:cs/>
        </w:rPr>
        <w:t xml:space="preserve">พบว่า ปัจจัยส่วนบุคคล คือ อายุ </w:t>
      </w:r>
      <w:r w:rsidRPr="003E0214">
        <w:rPr>
          <w:rFonts w:ascii="Angsana New" w:hAnsi="Angsana New"/>
          <w:cs/>
        </w:rPr>
        <w:t>การศึกษา</w:t>
      </w:r>
      <w:r>
        <w:rPr>
          <w:rFonts w:ascii="Angsana New" w:hAnsi="Angsana New" w:hint="cs"/>
          <w:cs/>
        </w:rPr>
        <w:t xml:space="preserve"> </w:t>
      </w:r>
      <w:r w:rsidRPr="003E0214">
        <w:rPr>
          <w:rFonts w:ascii="Angsana New" w:hAnsi="Angsana New"/>
          <w:cs/>
        </w:rPr>
        <w:t>รายได้</w:t>
      </w:r>
      <w:r>
        <w:rPr>
          <w:rFonts w:ascii="Angsana New" w:hAnsi="Angsana New" w:hint="cs"/>
          <w:cs/>
        </w:rPr>
        <w:t xml:space="preserve"> </w:t>
      </w:r>
      <w:r w:rsidRPr="003E0214">
        <w:rPr>
          <w:rFonts w:ascii="Angsana New" w:hAnsi="Angsana New"/>
          <w:cs/>
        </w:rPr>
        <w:t>ประสบการ</w:t>
      </w:r>
      <w:r>
        <w:rPr>
          <w:rFonts w:ascii="Angsana New" w:hAnsi="Angsana New" w:hint="cs"/>
          <w:cs/>
        </w:rPr>
        <w:t>ณ์</w:t>
      </w:r>
      <w:r w:rsidRPr="003E0214">
        <w:rPr>
          <w:rFonts w:ascii="Angsana New" w:hAnsi="Angsana New"/>
          <w:cs/>
        </w:rPr>
        <w:t>การใช้ปุ๋ยอินทรีย์</w:t>
      </w:r>
      <w:r>
        <w:rPr>
          <w:rFonts w:ascii="Angsana New" w:hAnsi="Angsana New" w:hint="cs"/>
          <w:cs/>
        </w:rPr>
        <w:t xml:space="preserve"> และ</w:t>
      </w:r>
      <w:r w:rsidRPr="003E0214">
        <w:rPr>
          <w:rFonts w:ascii="Angsana New" w:hAnsi="Angsana New"/>
          <w:cs/>
        </w:rPr>
        <w:t>ทัศนคติต่อปุ๋ยอินทรีย์</w:t>
      </w:r>
      <w:r>
        <w:rPr>
          <w:rFonts w:ascii="Angsana New" w:hAnsi="Angsana New" w:hint="cs"/>
          <w:cs/>
        </w:rPr>
        <w:t xml:space="preserve"> </w:t>
      </w:r>
      <w:r w:rsidRPr="003E0214">
        <w:rPr>
          <w:rFonts w:ascii="Angsana New" w:hAnsi="Angsana New"/>
          <w:cs/>
        </w:rPr>
        <w:t>กับปริมาณการใ</w:t>
      </w:r>
      <w:r>
        <w:rPr>
          <w:rFonts w:ascii="Angsana New" w:hAnsi="Angsana New"/>
          <w:cs/>
        </w:rPr>
        <w:t>ช้ปุ๋ยอินทรีย์พบว่ามีความ</w:t>
      </w:r>
      <w:r>
        <w:rPr>
          <w:rFonts w:ascii="Angsana New" w:hAnsi="Angsana New" w:hint="cs"/>
          <w:cs/>
        </w:rPr>
        <w:t>สัมพันธ์</w:t>
      </w:r>
      <w:r w:rsidRPr="003E0214">
        <w:rPr>
          <w:rFonts w:ascii="Angsana New" w:hAnsi="Angsana New"/>
          <w:cs/>
        </w:rPr>
        <w:t>กันอย่า</w:t>
      </w:r>
      <w:r w:rsidR="000C6280">
        <w:rPr>
          <w:rFonts w:ascii="Angsana New" w:hAnsi="Angsana New"/>
          <w:cs/>
        </w:rPr>
        <w:t>งมีนัยสำคัญทางสถิติที่</w:t>
      </w:r>
      <w:r>
        <w:rPr>
          <w:rFonts w:ascii="Angsana New" w:hAnsi="Angsana New"/>
          <w:cs/>
        </w:rPr>
        <w:t xml:space="preserve"> 0.05 </w:t>
      </w:r>
      <w:r>
        <w:rPr>
          <w:rFonts w:ascii="Angsana New" w:hAnsi="Angsana New" w:hint="cs"/>
          <w:cs/>
        </w:rPr>
        <w:t>โดย</w:t>
      </w:r>
      <w:r w:rsidRPr="00B2770E">
        <w:rPr>
          <w:rFonts w:ascii="Angsana New" w:hAnsi="Angsana New"/>
          <w:cs/>
        </w:rPr>
        <w:t>เกษตรที่มีอายุมากจะมีการใช้ปุ๋ยอินทรีย์มาก</w:t>
      </w:r>
      <w:r>
        <w:rPr>
          <w:rFonts w:ascii="Angsana New" w:hAnsi="Angsana New" w:hint="cs"/>
          <w:cs/>
        </w:rPr>
        <w:t>ก</w:t>
      </w:r>
      <w:r w:rsidRPr="00B2770E">
        <w:rPr>
          <w:rFonts w:ascii="Angsana New" w:hAnsi="Angsana New"/>
          <w:cs/>
        </w:rPr>
        <w:t>ว่า</w:t>
      </w:r>
    </w:p>
    <w:p w:rsidR="00704D54" w:rsidRDefault="00704D54" w:rsidP="000C6280">
      <w:pPr>
        <w:spacing w:before="0"/>
        <w:ind w:firstLine="720"/>
        <w:jc w:val="thaiDistribute"/>
        <w:rPr>
          <w:rFonts w:ascii="Angsana New" w:hAnsi="Angsana New"/>
        </w:rPr>
      </w:pPr>
      <w:r w:rsidRPr="00B2770E">
        <w:rPr>
          <w:rFonts w:ascii="Angsana New" w:hAnsi="Angsana New"/>
          <w:cs/>
        </w:rPr>
        <w:lastRenderedPageBreak/>
        <w:t>เกษตรกรที่มีอายุ</w:t>
      </w:r>
      <w:r w:rsidR="000C6280">
        <w:rPr>
          <w:rFonts w:ascii="Angsana New" w:hAnsi="Angsana New"/>
          <w:cs/>
        </w:rPr>
        <w:t xml:space="preserve">น้อย และเกษตรกรที่มีรายได้มาก มีการศึกษาสูง </w:t>
      </w:r>
      <w:r w:rsidRPr="00B2770E">
        <w:rPr>
          <w:rFonts w:ascii="Angsana New" w:hAnsi="Angsana New"/>
          <w:cs/>
        </w:rPr>
        <w:t>มีประสบการณ์การใช้ปุ๋ยอินทรีย์มากและมีทัศนคติที่ดีต่อปุ๋ยอินทรีย์จะมีแนวโน</w:t>
      </w:r>
      <w:r w:rsidR="000C6280">
        <w:rPr>
          <w:rFonts w:ascii="Angsana New" w:hAnsi="Angsana New"/>
          <w:cs/>
        </w:rPr>
        <w:t xml:space="preserve">้มที่จะใช้ปุ๋ยอินทรีย์มากกว่า </w:t>
      </w:r>
      <w:r w:rsidRPr="00B2770E">
        <w:rPr>
          <w:rFonts w:ascii="Angsana New" w:hAnsi="Angsana New"/>
          <w:cs/>
        </w:rPr>
        <w:t>ดังนั้นปัจจัยส่วนบุคคลที่แตกต่างกันมีผลต่อการยอมรับและใช้ปุ๋ยอินทรีย์ของเกษตรกรที่แตกต่างกัน</w:t>
      </w:r>
      <w:r w:rsidR="000C6280">
        <w:rPr>
          <w:rFonts w:ascii="Angsana New" w:hAnsi="Angsana New" w:hint="cs"/>
          <w:cs/>
        </w:rPr>
        <w:t xml:space="preserve"> </w:t>
      </w:r>
      <w:r>
        <w:rPr>
          <w:rFonts w:ascii="Angsana New" w:hAnsi="Angsana New" w:hint="cs"/>
          <w:cs/>
        </w:rPr>
        <w:t>ซึ่งปัจจัย</w:t>
      </w:r>
      <w:r w:rsidRPr="00162035">
        <w:rPr>
          <w:rFonts w:ascii="Angsana New" w:hAnsi="Angsana New"/>
          <w:cs/>
        </w:rPr>
        <w:t>ด้าน</w:t>
      </w:r>
      <w:r>
        <w:rPr>
          <w:rFonts w:ascii="Angsana New" w:hAnsi="Angsana New" w:hint="cs"/>
          <w:cs/>
        </w:rPr>
        <w:t xml:space="preserve"> </w:t>
      </w:r>
      <w:r w:rsidR="000C6280">
        <w:rPr>
          <w:rFonts w:ascii="Angsana New" w:hAnsi="Angsana New"/>
          <w:cs/>
        </w:rPr>
        <w:t xml:space="preserve">ทัศนคติต่อปุ๋ยอินทรีย์ พบว่า </w:t>
      </w:r>
      <w:r w:rsidRPr="00162035">
        <w:rPr>
          <w:rFonts w:ascii="Angsana New" w:hAnsi="Angsana New"/>
          <w:cs/>
        </w:rPr>
        <w:t xml:space="preserve">ทัศนคติในระดับมากที่สุด คือด้านปุ๋ยอินทรีย์มีประโยชน์ในการปรับปรุงสมบัติทางกายภาพของดิน </w:t>
      </w:r>
      <w:r>
        <w:rPr>
          <w:rFonts w:ascii="Angsana New" w:hAnsi="Angsana New" w:hint="cs"/>
          <w:cs/>
        </w:rPr>
        <w:t>ระดับ</w:t>
      </w:r>
      <w:r w:rsidRPr="00162035">
        <w:rPr>
          <w:rFonts w:ascii="Angsana New" w:hAnsi="Angsana New"/>
          <w:cs/>
        </w:rPr>
        <w:t>น้อยที่สุดคือ การใช้ปุ๋</w:t>
      </w:r>
      <w:r w:rsidR="000C6280">
        <w:rPr>
          <w:rFonts w:ascii="Angsana New" w:hAnsi="Angsana New"/>
          <w:cs/>
        </w:rPr>
        <w:t>ยอินทรีย์ทำให้มีวัชพืชเพิ่มขึ้น</w:t>
      </w:r>
      <w:r>
        <w:rPr>
          <w:rFonts w:ascii="Angsana New" w:hAnsi="Angsana New" w:hint="cs"/>
          <w:cs/>
        </w:rPr>
        <w:t xml:space="preserve"> และปัจจัยด้าน</w:t>
      </w:r>
      <w:r>
        <w:rPr>
          <w:rFonts w:ascii="Angsana New" w:hAnsi="Angsana New"/>
          <w:cs/>
        </w:rPr>
        <w:t>ประสบการณ์การใช้ปุ๋ยอินทรีย์</w:t>
      </w:r>
      <w:r w:rsidR="000C6280">
        <w:rPr>
          <w:rFonts w:ascii="Angsana New" w:hAnsi="Angsana New" w:hint="cs"/>
          <w:cs/>
        </w:rPr>
        <w:t xml:space="preserve"> </w:t>
      </w:r>
      <w:r w:rsidRPr="00162035">
        <w:rPr>
          <w:rFonts w:ascii="Angsana New" w:hAnsi="Angsana New"/>
          <w:cs/>
        </w:rPr>
        <w:t>พบว่าเรื่องที่มีผลต่อการตัดสินใจใช้ปุ๋ยอินทรีย์ของเก</w:t>
      </w:r>
      <w:r>
        <w:rPr>
          <w:rFonts w:ascii="Angsana New" w:hAnsi="Angsana New"/>
          <w:cs/>
        </w:rPr>
        <w:t>ษตรกรในระดับมากที่สุด</w:t>
      </w:r>
      <w:r>
        <w:rPr>
          <w:rFonts w:ascii="Angsana New" w:hAnsi="Angsana New" w:hint="cs"/>
          <w:cs/>
        </w:rPr>
        <w:t>ได้แก่</w:t>
      </w:r>
      <w:r w:rsidRPr="00162035">
        <w:rPr>
          <w:rFonts w:ascii="Angsana New" w:hAnsi="Angsana New"/>
          <w:cs/>
        </w:rPr>
        <w:t xml:space="preserve"> การใช้ปุ๋ยอินทรีย์ทำให้ลดต้นทุนการผลิตได้ </w:t>
      </w:r>
      <w:r>
        <w:rPr>
          <w:rFonts w:ascii="Angsana New" w:hAnsi="Angsana New" w:hint="cs"/>
          <w:cs/>
        </w:rPr>
        <w:t xml:space="preserve"> </w:t>
      </w:r>
    </w:p>
    <w:p w:rsidR="00704D54" w:rsidRDefault="00704D54" w:rsidP="000C6280">
      <w:pPr>
        <w:spacing w:before="0"/>
        <w:ind w:firstLine="720"/>
        <w:jc w:val="thaiDistribute"/>
        <w:rPr>
          <w:rFonts w:ascii="Angsana New" w:hAnsi="Angsana New"/>
        </w:rPr>
      </w:pPr>
      <w:r>
        <w:rPr>
          <w:rFonts w:ascii="Angsana New" w:hAnsi="Angsana New" w:hint="cs"/>
          <w:cs/>
        </w:rPr>
        <w:t>ส่วนปัจจัยอื่นๆ คือ วัสดุ</w:t>
      </w:r>
      <w:r w:rsidRPr="00FA7751">
        <w:rPr>
          <w:rFonts w:ascii="Angsana New" w:hAnsi="Angsana New"/>
          <w:cs/>
        </w:rPr>
        <w:t>ที่ใช้ผลิตปุ๋ยอินทรีย์</w:t>
      </w:r>
      <w:r w:rsidR="000C6280">
        <w:rPr>
          <w:rFonts w:ascii="Angsana New" w:hAnsi="Angsana New" w:hint="cs"/>
          <w:cs/>
        </w:rPr>
        <w:t xml:space="preserve"> </w:t>
      </w:r>
      <w:r w:rsidRPr="00FA7751">
        <w:rPr>
          <w:rFonts w:ascii="Angsana New" w:hAnsi="Angsana New"/>
          <w:cs/>
        </w:rPr>
        <w:t xml:space="preserve">นโยบายและการสนับสนุนของรัฐ </w:t>
      </w:r>
      <w:r>
        <w:rPr>
          <w:rFonts w:ascii="Angsana New" w:hAnsi="Angsana New" w:hint="cs"/>
          <w:cs/>
        </w:rPr>
        <w:t>และ</w:t>
      </w:r>
      <w:r w:rsidRPr="00FA7751">
        <w:rPr>
          <w:rFonts w:ascii="Angsana New" w:hAnsi="Angsana New"/>
          <w:cs/>
        </w:rPr>
        <w:t>ความต้องการของตลาดมีความสัมพันธ</w:t>
      </w:r>
      <w:r w:rsidR="000C6280">
        <w:rPr>
          <w:rFonts w:ascii="Angsana New" w:hAnsi="Angsana New"/>
          <w:cs/>
        </w:rPr>
        <w:t xml:space="preserve">์กันอย่างมีนัยสำคัญทางสถิติที่ 0.05 </w:t>
      </w:r>
      <w:r w:rsidR="000C6280">
        <w:rPr>
          <w:rFonts w:ascii="Angsana New" w:hAnsi="Angsana New" w:hint="cs"/>
          <w:cs/>
        </w:rPr>
        <w:t xml:space="preserve">ดังนี้ </w:t>
      </w:r>
      <w:r>
        <w:rPr>
          <w:rFonts w:ascii="Angsana New" w:hAnsi="Angsana New" w:hint="cs"/>
          <w:cs/>
        </w:rPr>
        <w:t>ด้าน</w:t>
      </w:r>
      <w:r w:rsidRPr="00D238E8">
        <w:rPr>
          <w:rFonts w:ascii="Angsana New" w:hAnsi="Angsana New"/>
          <w:cs/>
        </w:rPr>
        <w:t>วัสดุที่ใช้ผลิตปุ๋ยอินทรีย์</w:t>
      </w:r>
      <w:r>
        <w:rPr>
          <w:rFonts w:ascii="Angsana New" w:hAnsi="Angsana New" w:hint="cs"/>
          <w:cs/>
        </w:rPr>
        <w:t>พบว่า</w:t>
      </w:r>
      <w:r w:rsidRPr="00D238E8">
        <w:rPr>
          <w:rFonts w:ascii="Angsana New" w:hAnsi="Angsana New"/>
          <w:cs/>
        </w:rPr>
        <w:t xml:space="preserve"> เรื่องที่มีผลต่อการตัดสินใจ </w:t>
      </w:r>
      <w:r w:rsidRPr="00162035">
        <w:rPr>
          <w:rFonts w:ascii="Angsana New" w:hAnsi="Angsana New"/>
          <w:cs/>
        </w:rPr>
        <w:t>ระดับมาก คือการจัดเตรียมวัสดุที่ใช้ในการผลิตปุ๋ยอินทรีย์มีหลายขั้นตอน และระดับน้อยที่สุด คือ วัสดุในการผลิตปุ๋ยอินทรีย์มีราคาแพง</w:t>
      </w:r>
      <w:r>
        <w:rPr>
          <w:rFonts w:ascii="Angsana New" w:hAnsi="Angsana New" w:hint="cs"/>
          <w:cs/>
        </w:rPr>
        <w:t xml:space="preserve"> ด้าน</w:t>
      </w:r>
      <w:r w:rsidRPr="00162035">
        <w:rPr>
          <w:rFonts w:ascii="Angsana New" w:hAnsi="Angsana New"/>
          <w:cs/>
        </w:rPr>
        <w:t>นโยบายและการสนับสนุนของรัฐ พบว่า เรื่องที่มีผลต่อการตัดสินใจใช้ปุ๋ยอินทรีย์ของเกษตรกรในระดับมากที่สุดในเรื่อง  แนวพระราชดำริเกษตรพอเพียง ระด</w:t>
      </w:r>
      <w:r>
        <w:rPr>
          <w:rFonts w:ascii="Angsana New" w:hAnsi="Angsana New"/>
          <w:cs/>
        </w:rPr>
        <w:t>ับน้อย คือการให้สินเชื่อเกษตรกร</w:t>
      </w:r>
      <w:r>
        <w:rPr>
          <w:rFonts w:ascii="Angsana New" w:hAnsi="Angsana New" w:hint="cs"/>
          <w:cs/>
        </w:rPr>
        <w:t xml:space="preserve"> และด้าน</w:t>
      </w:r>
      <w:r w:rsidRPr="00162035">
        <w:rPr>
          <w:rFonts w:ascii="Angsana New" w:hAnsi="Angsana New"/>
          <w:cs/>
        </w:rPr>
        <w:t>ความต้องการของตลาด  พบว่า เรื่องที่มีผลต่อการตัดสินใจใช้ปุ๋ยอินทรีย์ของเกษตรกรในระดับมากที่สุดคือ ผู้บริโภคต้องการบริโภคผลผลิตปลอดสารพิษ ส่วนระดับน้อยที่สุดคือ ผู้บริโภคต้องการบริโภคผลผลิตปลอดสารพิษ</w:t>
      </w:r>
    </w:p>
    <w:p w:rsidR="00704D54" w:rsidRDefault="00704D54" w:rsidP="000C6280">
      <w:pPr>
        <w:spacing w:before="0"/>
        <w:jc w:val="center"/>
        <w:rPr>
          <w:rFonts w:ascii="Angsana New" w:hAnsi="Angsana New"/>
        </w:rPr>
      </w:pPr>
    </w:p>
    <w:p w:rsidR="00704D54" w:rsidRDefault="00704D54" w:rsidP="000C6280">
      <w:pPr>
        <w:spacing w:before="0"/>
        <w:jc w:val="center"/>
        <w:rPr>
          <w:rFonts w:ascii="Angsana New" w:hAnsi="Angsana New"/>
        </w:rPr>
      </w:pPr>
    </w:p>
    <w:p w:rsidR="00704D54" w:rsidRDefault="00704D54" w:rsidP="000C6280">
      <w:pPr>
        <w:spacing w:before="0"/>
        <w:jc w:val="center"/>
        <w:rPr>
          <w:rFonts w:ascii="Angsana New" w:hAnsi="Angsana New"/>
        </w:rPr>
      </w:pPr>
    </w:p>
    <w:p w:rsidR="00704D54" w:rsidRDefault="00704D54" w:rsidP="000C6280">
      <w:pPr>
        <w:spacing w:before="0"/>
        <w:rPr>
          <w:rFonts w:ascii="Angsana New" w:hAnsi="Angsana New"/>
        </w:rPr>
      </w:pPr>
    </w:p>
    <w:p w:rsidR="00704D54" w:rsidRDefault="00704D54" w:rsidP="000C6280">
      <w:pPr>
        <w:spacing w:before="0"/>
        <w:rPr>
          <w:rFonts w:ascii="Angsana New" w:hAnsi="Angsana New"/>
        </w:rPr>
      </w:pPr>
    </w:p>
    <w:p w:rsidR="00704D54" w:rsidRDefault="00704D54" w:rsidP="000C6280">
      <w:pPr>
        <w:spacing w:before="0"/>
        <w:rPr>
          <w:rFonts w:ascii="Angsana New" w:hAnsi="Angsana New"/>
        </w:rPr>
      </w:pPr>
    </w:p>
    <w:p w:rsidR="00704D54" w:rsidRDefault="00704D54" w:rsidP="000C6280">
      <w:pPr>
        <w:spacing w:before="0"/>
        <w:rPr>
          <w:rFonts w:ascii="Angsana New" w:hAnsi="Angsana New"/>
        </w:rPr>
      </w:pPr>
    </w:p>
    <w:p w:rsidR="000C6280" w:rsidRDefault="000C6280" w:rsidP="000C6280">
      <w:pPr>
        <w:spacing w:before="0"/>
        <w:rPr>
          <w:rFonts w:ascii="Angsana New" w:hAnsi="Angsana New"/>
        </w:rPr>
      </w:pPr>
    </w:p>
    <w:p w:rsidR="000C6280" w:rsidRDefault="000C6280" w:rsidP="000C6280">
      <w:pPr>
        <w:spacing w:before="0"/>
        <w:rPr>
          <w:rFonts w:ascii="Angsana New" w:hAnsi="Angsana New"/>
        </w:rPr>
      </w:pPr>
    </w:p>
    <w:p w:rsidR="000C6280" w:rsidRDefault="000C6280" w:rsidP="000C6280">
      <w:pPr>
        <w:spacing w:before="0"/>
        <w:rPr>
          <w:rFonts w:ascii="Angsana New" w:hAnsi="Angsana New"/>
        </w:rPr>
      </w:pPr>
    </w:p>
    <w:p w:rsidR="000C6280" w:rsidRDefault="000C6280" w:rsidP="000C6280">
      <w:pPr>
        <w:spacing w:before="0"/>
        <w:rPr>
          <w:rFonts w:ascii="Angsana New" w:hAnsi="Angsana New"/>
        </w:rPr>
      </w:pPr>
    </w:p>
    <w:p w:rsidR="000C6280" w:rsidRDefault="000C6280" w:rsidP="000C6280">
      <w:pPr>
        <w:spacing w:before="0"/>
        <w:rPr>
          <w:rFonts w:ascii="Angsana New" w:hAnsi="Angsana New"/>
        </w:rPr>
      </w:pPr>
    </w:p>
    <w:p w:rsidR="000C6280" w:rsidRDefault="000C6280" w:rsidP="000C6280">
      <w:pPr>
        <w:spacing w:before="0"/>
        <w:rPr>
          <w:rFonts w:ascii="Angsana New" w:hAnsi="Angsana New"/>
        </w:rPr>
      </w:pPr>
    </w:p>
    <w:p w:rsidR="000C6280" w:rsidRDefault="000C6280" w:rsidP="000C6280">
      <w:pPr>
        <w:spacing w:before="0"/>
        <w:rPr>
          <w:rFonts w:ascii="Angsana New" w:hAnsi="Angsana New"/>
        </w:rPr>
        <w:sectPr w:rsidR="000C6280" w:rsidSect="000C6280">
          <w:pgSz w:w="11906" w:h="16838"/>
          <w:pgMar w:top="1418" w:right="1418" w:bottom="1985" w:left="1985" w:header="709" w:footer="1417" w:gutter="0"/>
          <w:pgNumType w:fmt="thaiLetters" w:start="5"/>
          <w:cols w:space="708"/>
          <w:docGrid w:linePitch="435"/>
        </w:sectPr>
      </w:pPr>
    </w:p>
    <w:p w:rsidR="00704D54" w:rsidRPr="005C11EE" w:rsidRDefault="00704D54" w:rsidP="000C6280">
      <w:pPr>
        <w:spacing w:before="0"/>
        <w:ind w:left="3402" w:hanging="3402"/>
        <w:jc w:val="both"/>
        <w:rPr>
          <w:rFonts w:ascii="Angsana New" w:hAnsi="Angsana New"/>
        </w:rPr>
      </w:pPr>
      <w:r w:rsidRPr="005C11EE">
        <w:rPr>
          <w:rFonts w:ascii="Angsana New" w:hAnsi="Angsana New"/>
          <w:b/>
          <w:bCs/>
        </w:rPr>
        <w:lastRenderedPageBreak/>
        <w:t>Independent Study Title</w:t>
      </w:r>
      <w:r w:rsidRPr="005C11EE">
        <w:rPr>
          <w:rFonts w:ascii="Angsana New" w:hAnsi="Angsana New"/>
          <w:cs/>
        </w:rPr>
        <w:tab/>
      </w:r>
      <w:r w:rsidRPr="005C11EE">
        <w:rPr>
          <w:rFonts w:ascii="Angsana New" w:hAnsi="Angsana New"/>
        </w:rPr>
        <w:t>Adoption and Behavior Change in Using Organi</w:t>
      </w:r>
      <w:r w:rsidR="000C6280">
        <w:rPr>
          <w:rFonts w:ascii="Angsana New" w:hAnsi="Angsana New"/>
        </w:rPr>
        <w:t xml:space="preserve">c Fertilizer of Orange Farmers </w:t>
      </w:r>
      <w:r w:rsidRPr="005C11EE">
        <w:rPr>
          <w:rFonts w:ascii="Angsana New" w:hAnsi="Angsana New"/>
        </w:rPr>
        <w:t>in Maengon Sub-district, Fang District, Chiang Mai Province</w:t>
      </w:r>
    </w:p>
    <w:p w:rsidR="00704D54" w:rsidRPr="005C11EE" w:rsidRDefault="00704D54" w:rsidP="000C6280">
      <w:pPr>
        <w:spacing w:before="0"/>
        <w:ind w:left="3402" w:hanging="3402"/>
        <w:jc w:val="both"/>
        <w:rPr>
          <w:rFonts w:ascii="Angsana New" w:hAnsi="Angsana New"/>
        </w:rPr>
      </w:pPr>
    </w:p>
    <w:p w:rsidR="00704D54" w:rsidRPr="005C11EE" w:rsidRDefault="00704D54" w:rsidP="000C6280">
      <w:pPr>
        <w:tabs>
          <w:tab w:val="left" w:pos="720"/>
          <w:tab w:val="left" w:pos="1440"/>
          <w:tab w:val="left" w:pos="2160"/>
          <w:tab w:val="left" w:pos="2880"/>
          <w:tab w:val="left" w:pos="3195"/>
          <w:tab w:val="left" w:pos="3600"/>
          <w:tab w:val="left" w:pos="4320"/>
          <w:tab w:val="left" w:pos="5040"/>
          <w:tab w:val="left" w:pos="5760"/>
          <w:tab w:val="left" w:pos="7005"/>
        </w:tabs>
        <w:spacing w:before="0"/>
        <w:ind w:left="3402" w:hanging="3402"/>
        <w:jc w:val="both"/>
        <w:rPr>
          <w:rFonts w:ascii="Angsana New" w:hAnsi="Angsana New"/>
        </w:rPr>
      </w:pPr>
      <w:r w:rsidRPr="005C11EE">
        <w:rPr>
          <w:rFonts w:ascii="Angsana New" w:hAnsi="Angsana New"/>
          <w:b/>
          <w:bCs/>
        </w:rPr>
        <w:t>Author</w:t>
      </w:r>
      <w:r w:rsidRPr="005C11EE">
        <w:rPr>
          <w:rFonts w:ascii="Angsana New" w:hAnsi="Angsana New"/>
          <w:cs/>
        </w:rPr>
        <w:tab/>
      </w:r>
      <w:r w:rsidRPr="005C11EE">
        <w:rPr>
          <w:rFonts w:ascii="Angsana New" w:hAnsi="Angsana New"/>
        </w:rPr>
        <w:tab/>
      </w:r>
      <w:r w:rsidRPr="005C11EE">
        <w:rPr>
          <w:rFonts w:ascii="Angsana New" w:hAnsi="Angsana New"/>
        </w:rPr>
        <w:tab/>
      </w:r>
      <w:r w:rsidRPr="005C11EE">
        <w:rPr>
          <w:rFonts w:ascii="Angsana New" w:hAnsi="Angsana New"/>
        </w:rPr>
        <w:tab/>
      </w:r>
      <w:r w:rsidRPr="005C11EE">
        <w:rPr>
          <w:rFonts w:ascii="Angsana New" w:hAnsi="Angsana New"/>
        </w:rPr>
        <w:tab/>
      </w:r>
      <w:r w:rsidRPr="005C11EE">
        <w:rPr>
          <w:rFonts w:ascii="Angsana New" w:hAnsi="Angsana New"/>
        </w:rPr>
        <w:tab/>
      </w:r>
      <w:r w:rsidR="00ED6AF2">
        <w:rPr>
          <w:rFonts w:ascii="Angsana New" w:hAnsi="Angsana New"/>
        </w:rPr>
        <w:t>M</w:t>
      </w:r>
      <w:r w:rsidRPr="005C11EE">
        <w:rPr>
          <w:rFonts w:ascii="Angsana New" w:hAnsi="Angsana New"/>
        </w:rPr>
        <w:t>s.</w:t>
      </w:r>
      <w:r w:rsidRPr="005C11EE">
        <w:rPr>
          <w:rFonts w:ascii="Angsana New" w:hAnsi="Angsana New" w:hint="cs"/>
          <w:cs/>
        </w:rPr>
        <w:t xml:space="preserve"> </w:t>
      </w:r>
      <w:r w:rsidRPr="005C11EE">
        <w:rPr>
          <w:rFonts w:ascii="Angsana New" w:hAnsi="Angsana New"/>
        </w:rPr>
        <w:t>Kanokorn Soontornsuttaporn</w:t>
      </w:r>
      <w:r w:rsidRPr="005C11EE">
        <w:rPr>
          <w:rFonts w:ascii="Angsana New" w:hAnsi="Angsana New"/>
        </w:rPr>
        <w:tab/>
      </w:r>
      <w:r w:rsidRPr="005C11EE">
        <w:rPr>
          <w:rFonts w:ascii="Angsana New" w:hAnsi="Angsana New"/>
        </w:rPr>
        <w:tab/>
      </w:r>
      <w:r w:rsidRPr="005C11EE">
        <w:rPr>
          <w:rFonts w:ascii="Angsana New" w:hAnsi="Angsana New"/>
        </w:rPr>
        <w:tab/>
      </w:r>
    </w:p>
    <w:p w:rsidR="00704D54" w:rsidRPr="005C11EE" w:rsidRDefault="00704D54" w:rsidP="000C6280">
      <w:pPr>
        <w:tabs>
          <w:tab w:val="left" w:pos="720"/>
          <w:tab w:val="left" w:pos="1440"/>
          <w:tab w:val="left" w:pos="2160"/>
          <w:tab w:val="left" w:pos="2880"/>
          <w:tab w:val="left" w:pos="3600"/>
          <w:tab w:val="left" w:pos="4320"/>
          <w:tab w:val="left" w:pos="5040"/>
          <w:tab w:val="left" w:pos="5760"/>
          <w:tab w:val="left" w:pos="7005"/>
        </w:tabs>
        <w:spacing w:before="0"/>
        <w:ind w:left="3402" w:hanging="3402"/>
        <w:jc w:val="both"/>
        <w:rPr>
          <w:rFonts w:ascii="Angsana New" w:hAnsi="Angsana New"/>
        </w:rPr>
      </w:pPr>
    </w:p>
    <w:p w:rsidR="00704D54" w:rsidRPr="005C11EE" w:rsidRDefault="00704D54" w:rsidP="000C6280">
      <w:pPr>
        <w:spacing w:before="0"/>
        <w:ind w:left="3402" w:hanging="3402"/>
        <w:jc w:val="both"/>
        <w:rPr>
          <w:rFonts w:ascii="Angsana New" w:hAnsi="Angsana New"/>
        </w:rPr>
      </w:pPr>
      <w:r w:rsidRPr="005C11EE">
        <w:rPr>
          <w:rFonts w:ascii="Angsana New" w:hAnsi="Angsana New"/>
          <w:b/>
          <w:bCs/>
        </w:rPr>
        <w:t>Degree</w:t>
      </w:r>
      <w:r w:rsidRPr="005C11EE">
        <w:rPr>
          <w:rFonts w:ascii="Angsana New" w:hAnsi="Angsana New"/>
          <w:cs/>
        </w:rPr>
        <w:tab/>
      </w:r>
      <w:r w:rsidRPr="005C11EE">
        <w:rPr>
          <w:rFonts w:ascii="Angsana New" w:hAnsi="Angsana New"/>
        </w:rPr>
        <w:t xml:space="preserve">Master of Arts </w:t>
      </w:r>
      <w:r w:rsidRPr="005C11EE">
        <w:rPr>
          <w:rFonts w:ascii="Angsana New" w:hAnsi="Angsana New" w:hint="cs"/>
          <w:cs/>
        </w:rPr>
        <w:t>(</w:t>
      </w:r>
      <w:r w:rsidRPr="005C11EE">
        <w:rPr>
          <w:rFonts w:ascii="Angsana New" w:hAnsi="Angsana New"/>
        </w:rPr>
        <w:t>Man and Environment Management</w:t>
      </w:r>
      <w:r w:rsidRPr="005C11EE">
        <w:rPr>
          <w:rFonts w:ascii="Angsana New" w:hAnsi="Angsana New" w:hint="cs"/>
          <w:cs/>
        </w:rPr>
        <w:t>)</w:t>
      </w:r>
    </w:p>
    <w:p w:rsidR="00704D54" w:rsidRPr="005C11EE" w:rsidRDefault="00704D54" w:rsidP="000C6280">
      <w:pPr>
        <w:spacing w:before="0"/>
        <w:ind w:left="3402" w:hanging="3402"/>
        <w:jc w:val="both"/>
        <w:rPr>
          <w:rFonts w:ascii="Angsana New" w:hAnsi="Angsana New"/>
          <w:cs/>
        </w:rPr>
      </w:pPr>
    </w:p>
    <w:p w:rsidR="00704D54" w:rsidRPr="005C11EE" w:rsidRDefault="00704D54" w:rsidP="000C6280">
      <w:pPr>
        <w:tabs>
          <w:tab w:val="left" w:pos="720"/>
          <w:tab w:val="left" w:pos="1440"/>
          <w:tab w:val="left" w:pos="2160"/>
          <w:tab w:val="left" w:pos="2880"/>
          <w:tab w:val="center" w:pos="4153"/>
        </w:tabs>
        <w:spacing w:before="0"/>
        <w:ind w:left="3402" w:hanging="3402"/>
        <w:jc w:val="both"/>
        <w:rPr>
          <w:rFonts w:ascii="Angsana New" w:hAnsi="Angsana New"/>
        </w:rPr>
      </w:pPr>
      <w:r w:rsidRPr="005C11EE">
        <w:rPr>
          <w:rFonts w:ascii="Angsana New" w:hAnsi="Angsana New"/>
          <w:b/>
          <w:bCs/>
        </w:rPr>
        <w:t>Advisor</w:t>
      </w:r>
      <w:r w:rsidRPr="005C11EE">
        <w:rPr>
          <w:rFonts w:ascii="Angsana New" w:hAnsi="Angsana New"/>
          <w:cs/>
        </w:rPr>
        <w:tab/>
      </w:r>
      <w:r w:rsidRPr="005C11EE">
        <w:rPr>
          <w:rFonts w:ascii="Angsana New" w:hAnsi="Angsana New"/>
        </w:rPr>
        <w:tab/>
      </w:r>
      <w:r w:rsidRPr="005C11EE">
        <w:rPr>
          <w:rFonts w:ascii="Angsana New" w:hAnsi="Angsana New"/>
        </w:rPr>
        <w:tab/>
      </w:r>
      <w:r w:rsidRPr="005C11EE">
        <w:rPr>
          <w:rFonts w:ascii="Angsana New" w:hAnsi="Angsana New"/>
        </w:rPr>
        <w:tab/>
      </w:r>
      <w:r w:rsidRPr="005C11EE">
        <w:rPr>
          <w:rFonts w:ascii="Angsana New" w:hAnsi="Angsana New"/>
        </w:rPr>
        <w:tab/>
        <w:t>Assistant Professor Dr.Ajchara Wattanpinyo</w:t>
      </w:r>
    </w:p>
    <w:p w:rsidR="00704D54" w:rsidRPr="005C11EE" w:rsidRDefault="00704D54" w:rsidP="000C6280">
      <w:pPr>
        <w:tabs>
          <w:tab w:val="left" w:pos="720"/>
          <w:tab w:val="left" w:pos="1440"/>
          <w:tab w:val="left" w:pos="2160"/>
          <w:tab w:val="left" w:pos="2880"/>
          <w:tab w:val="center" w:pos="4153"/>
        </w:tabs>
        <w:spacing w:before="0"/>
        <w:ind w:left="3402" w:hanging="3402"/>
        <w:jc w:val="both"/>
        <w:rPr>
          <w:rFonts w:ascii="Angsana New" w:hAnsi="Angsana New"/>
        </w:rPr>
      </w:pPr>
    </w:p>
    <w:p w:rsidR="00704D54" w:rsidRDefault="00704D54" w:rsidP="000C6280">
      <w:pPr>
        <w:spacing w:before="0"/>
        <w:ind w:left="3402" w:hanging="3402"/>
        <w:jc w:val="center"/>
        <w:rPr>
          <w:rFonts w:ascii="Angsana New" w:hAnsi="Angsana New"/>
          <w:b/>
          <w:bCs/>
          <w:sz w:val="40"/>
          <w:szCs w:val="40"/>
        </w:rPr>
      </w:pPr>
      <w:r w:rsidRPr="005C11EE">
        <w:rPr>
          <w:rFonts w:ascii="Angsana New" w:hAnsi="Angsana New"/>
          <w:b/>
          <w:bCs/>
          <w:sz w:val="40"/>
          <w:szCs w:val="40"/>
        </w:rPr>
        <w:t>ABSTRACT</w:t>
      </w:r>
    </w:p>
    <w:p w:rsidR="00704D54" w:rsidRPr="005C11EE" w:rsidRDefault="00704D54" w:rsidP="000C6280">
      <w:pPr>
        <w:spacing w:before="0"/>
        <w:ind w:left="3402" w:hanging="3402"/>
        <w:jc w:val="center"/>
        <w:rPr>
          <w:rFonts w:ascii="Angsana New" w:hAnsi="Angsana New"/>
          <w:b/>
          <w:bCs/>
          <w:sz w:val="40"/>
          <w:szCs w:val="40"/>
        </w:rPr>
      </w:pPr>
    </w:p>
    <w:p w:rsidR="00704D54" w:rsidRPr="00B742E8" w:rsidRDefault="00704D54" w:rsidP="000C6280">
      <w:pPr>
        <w:spacing w:before="0"/>
        <w:ind w:firstLine="720"/>
        <w:jc w:val="thaiDistribute"/>
        <w:rPr>
          <w:rFonts w:ascii="Angsana New" w:hAnsi="Angsana New"/>
        </w:rPr>
      </w:pPr>
      <w:r w:rsidRPr="00B742E8">
        <w:rPr>
          <w:rFonts w:ascii="Angsana New" w:hAnsi="Angsana New"/>
        </w:rPr>
        <w:t xml:space="preserve">The purposes of this study on acceptance and behavioral changes for application of organic fertilizers among the orange growers in Mae Ngon Sub-district, Fang District, Chiang Mai Province were 1) to study the relationship between knowledge and understanding on organic fertilizers and acceptance of application of organic fertilizers among the orange growers in Mae Ngon Sub-district, and 2) to study personal factors affecting acceptance and behavioral changes of those orange growers. The sampling groups were orange growers in Mae Ngon Sub-district and relevant people in promoting application of organic fertilizers. In this study, data were collected by questionnaires, interviews, note-takings from non-participatory observation in collecting the data, and data records of local offices, including other printed documents. The statistics applied for analyzing general information of farmers were descriptive statistics such as frequency, percentage, mean, standard deviation, minimum, and maximum. Hypothesis testing was conducted by correlation analysis and analysis of variance. </w:t>
      </w:r>
    </w:p>
    <w:p w:rsidR="000C6280" w:rsidRDefault="00704D54" w:rsidP="000C6280">
      <w:pPr>
        <w:spacing w:before="0"/>
        <w:jc w:val="thaiDistribute"/>
        <w:rPr>
          <w:rFonts w:ascii="Angsana New" w:hAnsi="Angsana New"/>
        </w:rPr>
      </w:pPr>
      <w:r w:rsidRPr="00B742E8">
        <w:rPr>
          <w:rFonts w:ascii="Angsana New" w:hAnsi="Angsana New"/>
        </w:rPr>
        <w:tab/>
        <w:t>The study revealed that orange growers possessed knowledge and understanding of organic fertilizers at a high level. However, their knowledge and understanding on the amount of organic fertilizer usage to comply with the soil fertility was at a low level. Hypothesis testing found that knowledge and understanding had no relationship with the amount of organic fertilizer applic</w:t>
      </w:r>
      <w:r w:rsidR="000C6280">
        <w:rPr>
          <w:rFonts w:ascii="Angsana New" w:hAnsi="Angsana New"/>
        </w:rPr>
        <w:t>ation among the orange growers.</w:t>
      </w:r>
    </w:p>
    <w:p w:rsidR="000C6280" w:rsidRDefault="000C6280" w:rsidP="000C6280">
      <w:pPr>
        <w:spacing w:before="0"/>
        <w:rPr>
          <w:rFonts w:ascii="Angsana New" w:hAnsi="Angsana New"/>
        </w:rPr>
        <w:sectPr w:rsidR="000C6280" w:rsidSect="000C6280">
          <w:pgSz w:w="11906" w:h="16838"/>
          <w:pgMar w:top="1985" w:right="1418" w:bottom="1985" w:left="1985" w:header="709" w:footer="1418" w:gutter="0"/>
          <w:pgNumType w:fmt="thaiLetters" w:start="6"/>
          <w:cols w:space="708"/>
          <w:docGrid w:linePitch="435"/>
        </w:sectPr>
      </w:pPr>
    </w:p>
    <w:p w:rsidR="00704D54" w:rsidRPr="00B742E8" w:rsidRDefault="00704D54" w:rsidP="000C6280">
      <w:pPr>
        <w:spacing w:before="0"/>
        <w:jc w:val="thaiDistribute"/>
        <w:rPr>
          <w:rFonts w:ascii="Angsana New" w:hAnsi="Angsana New"/>
        </w:rPr>
      </w:pPr>
      <w:r w:rsidRPr="00B742E8">
        <w:rPr>
          <w:rFonts w:ascii="Angsana New" w:hAnsi="Angsana New"/>
        </w:rPr>
        <w:lastRenderedPageBreak/>
        <w:tab/>
        <w:t>The study on personal factors affecting acceptance and behavioral changes for organic fertilizer application of orange growers in Mae Ngon Sub-district discovered that there was a relationship between personal factors such as age, education, revenue, and experience of organic fertilizer usage, including attitudes toward organic fertilizers, and the amount of organic fertilizer usage with a statistically significant result at 0.05. In this regard, old farmers used more organic fertilizers than young farmers and farmers with high revenues, high education, more experience of using organic fertilizers, and good attitudes toward organic fertilizers were more likely to use the organic fertilizers. Therefore, differences of personal factors affected acceptance and application of organic fertilizers among the farmers in a different way. With regard to attitudes toward the organic fertilizers, the benefit of organic fertilizers for improving physical properties of soil was rated the highest level whereas an increase of weeds as a result of organic fertilizer usage was at the lowest level. In terms of experience of using organic fertilizers, the factor affecting the decision to use organic fertilizers of farmers at the highest level was to minimize the production costs.</w:t>
      </w:r>
    </w:p>
    <w:p w:rsidR="00704D54" w:rsidRPr="00B742E8" w:rsidRDefault="00704D54" w:rsidP="000C6280">
      <w:pPr>
        <w:spacing w:before="0"/>
        <w:jc w:val="thaiDistribute"/>
        <w:rPr>
          <w:rFonts w:ascii="Angsana New" w:hAnsi="Angsana New"/>
        </w:rPr>
      </w:pPr>
      <w:r w:rsidRPr="00B742E8">
        <w:rPr>
          <w:rFonts w:ascii="Angsana New" w:hAnsi="Angsana New"/>
        </w:rPr>
        <w:tab/>
        <w:t xml:space="preserve">Other factors which included materials for organic fertilizer production, policy and support of government, and market demands showed statistical significance of relationship at 0.05. For the materials for organic fertilizer production, it was found that preparation of materials for organic fertilizer production in several steps affected the decision at a high level whereas high cost of materials for organic fertilizer production was at the lowest level. With respect to the policy and support of government, the factor affecting the decision to use organic fertilizers of farmers at the highest level was the royal guidance on sufficiency economy in agriculture and the factor affecting the decision at a low level was farmer financing. Regarding the market demand, the factor affecting the decision to use the organic fertilizers of farmers at the highest level was a demand of consumers in favor of pesticide-free products and the factor at the lowest level was a demand of consumers in favor of pesticide-free products. </w:t>
      </w:r>
    </w:p>
    <w:p w:rsidR="00055AFC" w:rsidRDefault="00055AFC" w:rsidP="000C6280">
      <w:pPr>
        <w:spacing w:before="0"/>
        <w:jc w:val="both"/>
      </w:pPr>
    </w:p>
    <w:sectPr w:rsidR="00055AFC" w:rsidSect="000C6280">
      <w:pgSz w:w="11906" w:h="16838"/>
      <w:pgMar w:top="1418" w:right="1418" w:bottom="1985" w:left="1985" w:header="709" w:footer="1418" w:gutter="0"/>
      <w:pgNumType w:fmt="thaiLetters" w:start="7"/>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80" w:rsidRDefault="000C6280" w:rsidP="000C6280">
      <w:pPr>
        <w:spacing w:before="0"/>
      </w:pPr>
      <w:r>
        <w:separator/>
      </w:r>
    </w:p>
  </w:endnote>
  <w:endnote w:type="continuationSeparator" w:id="0">
    <w:p w:rsidR="000C6280" w:rsidRDefault="000C6280" w:rsidP="000C62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7C" w:rsidRDefault="004643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663750"/>
      <w:docPartObj>
        <w:docPartGallery w:val="Page Numbers (Bottom of Page)"/>
        <w:docPartUnique/>
      </w:docPartObj>
    </w:sdtPr>
    <w:sdtEndPr>
      <w:rPr>
        <w:rFonts w:asciiTheme="majorBidi" w:hAnsiTheme="majorBidi" w:cstheme="majorBidi"/>
        <w:szCs w:val="32"/>
      </w:rPr>
    </w:sdtEndPr>
    <w:sdtContent>
      <w:p w:rsidR="000C6280" w:rsidRPr="000C6280" w:rsidRDefault="000C6280">
        <w:pPr>
          <w:pStyle w:val="a5"/>
          <w:jc w:val="center"/>
          <w:rPr>
            <w:rFonts w:asciiTheme="majorBidi" w:hAnsiTheme="majorBidi" w:cstheme="majorBidi"/>
            <w:szCs w:val="32"/>
          </w:rPr>
        </w:pPr>
        <w:r w:rsidRPr="000C6280">
          <w:rPr>
            <w:rFonts w:asciiTheme="majorBidi" w:hAnsiTheme="majorBidi" w:cstheme="majorBidi"/>
            <w:szCs w:val="32"/>
          </w:rPr>
          <w:fldChar w:fldCharType="begin"/>
        </w:r>
        <w:r w:rsidRPr="000C6280">
          <w:rPr>
            <w:rFonts w:asciiTheme="majorBidi" w:hAnsiTheme="majorBidi" w:cstheme="majorBidi"/>
            <w:szCs w:val="32"/>
          </w:rPr>
          <w:instrText>PAGE   \* MERGEFORMAT</w:instrText>
        </w:r>
        <w:r w:rsidRPr="000C6280">
          <w:rPr>
            <w:rFonts w:asciiTheme="majorBidi" w:hAnsiTheme="majorBidi" w:cstheme="majorBidi"/>
            <w:szCs w:val="32"/>
          </w:rPr>
          <w:fldChar w:fldCharType="separate"/>
        </w:r>
        <w:r w:rsidR="0046437C" w:rsidRPr="0046437C">
          <w:rPr>
            <w:rFonts w:asciiTheme="majorBidi" w:hAnsiTheme="majorBidi" w:cstheme="majorBidi"/>
            <w:noProof/>
            <w:szCs w:val="32"/>
            <w:cs/>
            <w:lang w:val="th-TH"/>
          </w:rPr>
          <w:t>ง</w:t>
        </w:r>
        <w:r w:rsidRPr="000C6280">
          <w:rPr>
            <w:rFonts w:asciiTheme="majorBidi" w:hAnsiTheme="majorBidi" w:cstheme="majorBidi"/>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7C" w:rsidRDefault="004643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80" w:rsidRDefault="000C6280" w:rsidP="000C6280">
      <w:pPr>
        <w:spacing w:before="0"/>
      </w:pPr>
      <w:r>
        <w:separator/>
      </w:r>
    </w:p>
  </w:footnote>
  <w:footnote w:type="continuationSeparator" w:id="0">
    <w:p w:rsidR="000C6280" w:rsidRDefault="000C6280" w:rsidP="000C628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7C" w:rsidRDefault="0046437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4547" o:spid="_x0000_s8194"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7C" w:rsidRDefault="0046437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4548" o:spid="_x0000_s8195"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7C" w:rsidRDefault="0046437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954546" o:spid="_x0000_s8193"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applyBreakingRules/>
    <w:compatSetting w:name="compatibilityMode" w:uri="http://schemas.microsoft.com/office/word" w:val="12"/>
  </w:compat>
  <w:rsids>
    <w:rsidRoot w:val="00704D54"/>
    <w:rsid w:val="00055AFC"/>
    <w:rsid w:val="000C6280"/>
    <w:rsid w:val="001D1CA4"/>
    <w:rsid w:val="0046437C"/>
    <w:rsid w:val="00704D54"/>
    <w:rsid w:val="007B4B0E"/>
    <w:rsid w:val="00ED6A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5:docId w15:val="{A4F53B32-A571-40A1-B989-21CE8BDE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D54"/>
    <w:pPr>
      <w:spacing w:before="120" w:after="0" w:line="240" w:lineRule="auto"/>
    </w:pPr>
    <w:rPr>
      <w:rFonts w:ascii="AngsanaUPC" w:eastAsia="Calibri" w:hAnsi="AngsanaUPC"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280"/>
    <w:pPr>
      <w:tabs>
        <w:tab w:val="center" w:pos="4513"/>
        <w:tab w:val="right" w:pos="9026"/>
      </w:tabs>
      <w:spacing w:before="0"/>
    </w:pPr>
    <w:rPr>
      <w:szCs w:val="40"/>
    </w:rPr>
  </w:style>
  <w:style w:type="character" w:customStyle="1" w:styleId="a4">
    <w:name w:val="หัวกระดาษ อักขระ"/>
    <w:basedOn w:val="a0"/>
    <w:link w:val="a3"/>
    <w:uiPriority w:val="99"/>
    <w:rsid w:val="000C6280"/>
    <w:rPr>
      <w:rFonts w:ascii="AngsanaUPC" w:eastAsia="Calibri" w:hAnsi="AngsanaUPC" w:cs="Angsana New"/>
      <w:sz w:val="32"/>
      <w:szCs w:val="40"/>
    </w:rPr>
  </w:style>
  <w:style w:type="paragraph" w:styleId="a5">
    <w:name w:val="footer"/>
    <w:basedOn w:val="a"/>
    <w:link w:val="a6"/>
    <w:uiPriority w:val="99"/>
    <w:unhideWhenUsed/>
    <w:rsid w:val="000C6280"/>
    <w:pPr>
      <w:tabs>
        <w:tab w:val="center" w:pos="4513"/>
        <w:tab w:val="right" w:pos="9026"/>
      </w:tabs>
      <w:spacing w:before="0"/>
    </w:pPr>
    <w:rPr>
      <w:szCs w:val="40"/>
    </w:rPr>
  </w:style>
  <w:style w:type="character" w:customStyle="1" w:styleId="a6">
    <w:name w:val="ท้ายกระดาษ อักขระ"/>
    <w:basedOn w:val="a0"/>
    <w:link w:val="a5"/>
    <w:uiPriority w:val="99"/>
    <w:rsid w:val="000C6280"/>
    <w:rPr>
      <w:rFonts w:ascii="AngsanaUPC" w:eastAsia="Calibri" w:hAnsi="AngsanaUPC" w:cs="Angsana New"/>
      <w:sz w:val="32"/>
      <w:szCs w:val="40"/>
    </w:rPr>
  </w:style>
  <w:style w:type="paragraph" w:styleId="a7">
    <w:name w:val="Balloon Text"/>
    <w:basedOn w:val="a"/>
    <w:link w:val="a8"/>
    <w:uiPriority w:val="99"/>
    <w:semiHidden/>
    <w:unhideWhenUsed/>
    <w:rsid w:val="001D1CA4"/>
    <w:pPr>
      <w:spacing w:before="0"/>
    </w:pPr>
    <w:rPr>
      <w:rFonts w:ascii="Leelawadee" w:hAnsi="Leelawadee"/>
      <w:sz w:val="18"/>
      <w:szCs w:val="22"/>
    </w:rPr>
  </w:style>
  <w:style w:type="character" w:customStyle="1" w:styleId="a8">
    <w:name w:val="ข้อความบอลลูน อักขระ"/>
    <w:basedOn w:val="a0"/>
    <w:link w:val="a7"/>
    <w:uiPriority w:val="99"/>
    <w:semiHidden/>
    <w:rsid w:val="001D1CA4"/>
    <w:rPr>
      <w:rFonts w:ascii="Leelawadee" w:eastAsia="Calibri"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1104</Words>
  <Characters>6294</Characters>
  <Application>Microsoft Office Word</Application>
  <DocSecurity>0</DocSecurity>
  <Lines>52</Lines>
  <Paragraphs>14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c:creator>
  <cp:lastModifiedBy>Guest</cp:lastModifiedBy>
  <cp:revision>6</cp:revision>
  <cp:lastPrinted>2015-09-06T02:51:00Z</cp:lastPrinted>
  <dcterms:created xsi:type="dcterms:W3CDTF">2015-09-04T08:13:00Z</dcterms:created>
  <dcterms:modified xsi:type="dcterms:W3CDTF">2015-09-07T04:08:00Z</dcterms:modified>
</cp:coreProperties>
</file>