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AB" w:rsidRPr="00762E4D" w:rsidRDefault="006B67F3" w:rsidP="009A7B0A">
      <w:pPr>
        <w:ind w:left="3600" w:hanging="3600"/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b/>
          <w:bCs/>
          <w:sz w:val="32"/>
          <w:szCs w:val="32"/>
          <w:cs/>
        </w:rPr>
        <w:t>หัวข้อ</w:t>
      </w:r>
      <w:r w:rsidR="009D23AB" w:rsidRPr="00762E4D">
        <w:rPr>
          <w:rFonts w:ascii="Angsana New" w:hAnsi="Angsana New" w:cs="AngsanaUPC"/>
          <w:b/>
          <w:bCs/>
          <w:sz w:val="32"/>
          <w:szCs w:val="32"/>
          <w:cs/>
        </w:rPr>
        <w:t>การค้นคว้าแบบอิสระ</w:t>
      </w:r>
      <w:r w:rsidR="009D23AB" w:rsidRPr="00762E4D">
        <w:rPr>
          <w:rFonts w:ascii="Angsana New" w:hAnsi="Angsana New" w:cs="AngsanaUPC"/>
          <w:sz w:val="32"/>
          <w:szCs w:val="32"/>
        </w:rPr>
        <w:tab/>
      </w:r>
      <w:r w:rsidR="009A7B0A">
        <w:rPr>
          <w:rFonts w:hint="cs"/>
          <w:sz w:val="28"/>
          <w:szCs w:val="32"/>
          <w:cs/>
        </w:rPr>
        <w:t>การ</w:t>
      </w:r>
      <w:r w:rsidR="009A7B0A">
        <w:rPr>
          <w:rFonts w:ascii="Angsana New" w:hAnsi="Angsana New" w:cs="AngsanaUPC" w:hint="cs"/>
          <w:sz w:val="32"/>
          <w:szCs w:val="32"/>
          <w:cs/>
        </w:rPr>
        <w:t>สร้างต้นแบบการเรียนรู้  สิทธิประโยชน์และสวัสดิการของวิทยาลัยนาฏศิลปเชียงใหม่</w:t>
      </w:r>
    </w:p>
    <w:p w:rsidR="009D23AB" w:rsidRPr="00762E4D" w:rsidRDefault="009D23AB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9D23AB" w:rsidRPr="00762E4D" w:rsidRDefault="009D23AB" w:rsidP="00AB498D">
      <w:pPr>
        <w:jc w:val="thaiDistribute"/>
        <w:rPr>
          <w:rFonts w:ascii="Angsana New" w:hAnsi="Angsana New" w:cs="AngsanaUPC"/>
          <w:sz w:val="32"/>
          <w:szCs w:val="32"/>
          <w:cs/>
        </w:rPr>
      </w:pPr>
      <w:r w:rsidRPr="00762E4D">
        <w:rPr>
          <w:rFonts w:ascii="Angsana New" w:hAnsi="Angsana New" w:cs="AngsanaUPC"/>
          <w:b/>
          <w:bCs/>
          <w:sz w:val="32"/>
          <w:szCs w:val="32"/>
          <w:cs/>
        </w:rPr>
        <w:t>ผู้เขียน</w:t>
      </w:r>
      <w:r w:rsidRPr="00762E4D">
        <w:rPr>
          <w:rFonts w:ascii="Angsana New" w:hAnsi="Angsana New" w:cs="AngsanaUPC"/>
          <w:b/>
          <w:bCs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="00D463C1">
        <w:rPr>
          <w:rFonts w:ascii="Angsana New" w:hAnsi="Angsana New" w:cs="AngsanaUPC" w:hint="cs"/>
          <w:sz w:val="32"/>
          <w:szCs w:val="32"/>
          <w:cs/>
        </w:rPr>
        <w:t>นายอรรณพ  ภิรมย์ประเมศ</w:t>
      </w:r>
    </w:p>
    <w:p w:rsidR="009D23AB" w:rsidRPr="00762E4D" w:rsidRDefault="009D23AB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9D23AB" w:rsidRPr="00762E4D" w:rsidRDefault="009D23AB" w:rsidP="00AB498D">
      <w:pPr>
        <w:jc w:val="thaiDistribute"/>
        <w:rPr>
          <w:rFonts w:ascii="Angsana New" w:hAnsi="Angsana New" w:cs="AngsanaUPC"/>
          <w:sz w:val="32"/>
          <w:szCs w:val="32"/>
          <w:cs/>
        </w:rPr>
      </w:pPr>
      <w:r w:rsidRPr="00762E4D">
        <w:rPr>
          <w:rFonts w:ascii="Angsana New" w:hAnsi="Angsana New" w:cs="AngsanaUPC"/>
          <w:b/>
          <w:bCs/>
          <w:sz w:val="32"/>
          <w:szCs w:val="32"/>
          <w:cs/>
        </w:rPr>
        <w:t>ปริญญา</w:t>
      </w:r>
      <w:r w:rsidRPr="00762E4D">
        <w:rPr>
          <w:rFonts w:ascii="Angsana New" w:hAnsi="Angsana New" w:cs="AngsanaUPC"/>
          <w:b/>
          <w:bCs/>
          <w:sz w:val="32"/>
          <w:szCs w:val="32"/>
        </w:rPr>
        <w:tab/>
      </w:r>
      <w:r w:rsidRPr="00762E4D">
        <w:rPr>
          <w:rFonts w:ascii="Angsana New" w:hAnsi="Angsana New" w:cs="AngsanaUPC"/>
          <w:b/>
          <w:bCs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  <w:cs/>
        </w:rPr>
        <w:t xml:space="preserve">วิทยาศาสตรมหาบัณฑิต </w:t>
      </w:r>
      <w:r w:rsidRPr="00762E4D">
        <w:rPr>
          <w:rFonts w:ascii="Angsana New" w:hAnsi="Angsana New" w:cs="AngsanaUPC"/>
          <w:sz w:val="32"/>
          <w:szCs w:val="32"/>
        </w:rPr>
        <w:t>(</w:t>
      </w:r>
      <w:r w:rsidR="00736FEF">
        <w:rPr>
          <w:rFonts w:ascii="Angsana New" w:hAnsi="Angsana New" w:cs="AngsanaUPC" w:hint="cs"/>
          <w:sz w:val="32"/>
          <w:szCs w:val="32"/>
          <w:cs/>
        </w:rPr>
        <w:t>การจัดการความรู้</w:t>
      </w:r>
      <w:r w:rsidRPr="00762E4D">
        <w:rPr>
          <w:rFonts w:ascii="Angsana New" w:hAnsi="Angsana New" w:cs="AngsanaUPC"/>
          <w:sz w:val="32"/>
          <w:szCs w:val="32"/>
        </w:rPr>
        <w:t>)</w:t>
      </w:r>
    </w:p>
    <w:p w:rsidR="009D23AB" w:rsidRPr="00762E4D" w:rsidRDefault="009D23AB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9D23AB" w:rsidRPr="00762E4D" w:rsidRDefault="009D23AB" w:rsidP="00AB498D">
      <w:pPr>
        <w:jc w:val="thaiDistribute"/>
        <w:rPr>
          <w:rFonts w:cs="AngsanaUPC"/>
          <w:sz w:val="32"/>
          <w:szCs w:val="32"/>
          <w:cs/>
        </w:rPr>
      </w:pPr>
      <w:r w:rsidRPr="00762E4D">
        <w:rPr>
          <w:rFonts w:ascii="Angsana New" w:hAnsi="Angsana New" w:cs="AngsanaUPC"/>
          <w:b/>
          <w:bCs/>
          <w:sz w:val="32"/>
          <w:szCs w:val="32"/>
          <w:cs/>
        </w:rPr>
        <w:t>อาจารย์ที่ปรึกษา</w:t>
      </w:r>
      <w:r w:rsidR="006B67F3">
        <w:rPr>
          <w:rFonts w:ascii="Angsana New" w:hAnsi="Angsana New" w:cs="AngsanaUPC"/>
          <w:b/>
          <w:bCs/>
          <w:sz w:val="32"/>
          <w:szCs w:val="32"/>
        </w:rPr>
        <w:tab/>
      </w:r>
      <w:r w:rsidR="006B67F3">
        <w:rPr>
          <w:rFonts w:ascii="Angsana New" w:hAnsi="Angsana New" w:cs="AngsanaUPC"/>
          <w:b/>
          <w:bCs/>
          <w:sz w:val="32"/>
          <w:szCs w:val="32"/>
        </w:rPr>
        <w:tab/>
      </w:r>
      <w:r w:rsidR="006B67F3">
        <w:rPr>
          <w:rFonts w:ascii="Angsana New" w:hAnsi="Angsana New" w:cs="AngsanaUPC"/>
          <w:b/>
          <w:bCs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ab/>
      </w:r>
      <w:r w:rsidR="00892274">
        <w:rPr>
          <w:rFonts w:cs="AngsanaUPC" w:hint="cs"/>
          <w:sz w:val="32"/>
          <w:szCs w:val="32"/>
          <w:cs/>
        </w:rPr>
        <w:t>อาจารย์ ดร.อัครพล  นิมมลรัตน์</w:t>
      </w:r>
    </w:p>
    <w:p w:rsidR="00AC1100" w:rsidRDefault="00AC1100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860D56" w:rsidRPr="00762E4D" w:rsidRDefault="00860D56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9D23AB" w:rsidRPr="00762E4D" w:rsidRDefault="009D23AB" w:rsidP="000E5F30">
      <w:pPr>
        <w:jc w:val="center"/>
        <w:rPr>
          <w:rFonts w:cs="AngsanaUPC"/>
          <w:b/>
          <w:bCs/>
          <w:sz w:val="32"/>
          <w:szCs w:val="32"/>
        </w:rPr>
      </w:pPr>
      <w:r w:rsidRPr="00762E4D">
        <w:rPr>
          <w:rFonts w:cs="AngsanaUPC"/>
          <w:b/>
          <w:bCs/>
          <w:sz w:val="32"/>
          <w:szCs w:val="32"/>
          <w:cs/>
        </w:rPr>
        <w:t>บทคัดย่อ</w:t>
      </w:r>
    </w:p>
    <w:p w:rsidR="006B6C03" w:rsidRDefault="006B6C03" w:rsidP="00AB498D">
      <w:pPr>
        <w:jc w:val="thaiDistribute"/>
        <w:rPr>
          <w:rFonts w:ascii="Angsana New" w:hAnsi="Angsana New" w:cs="AngsanaUPC"/>
          <w:sz w:val="32"/>
          <w:szCs w:val="32"/>
        </w:rPr>
      </w:pPr>
    </w:p>
    <w:p w:rsidR="00E208B5" w:rsidRDefault="00736FEF" w:rsidP="00E208B5">
      <w:pPr>
        <w:pStyle w:val="NoSpacing"/>
        <w:ind w:firstLine="72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 New" w:eastAsia="CordiaNew" w:hAnsi="Angsana New" w:cs="AngsanaUPC" w:hint="cs"/>
          <w:sz w:val="32"/>
          <w:szCs w:val="32"/>
          <w:cs/>
        </w:rPr>
        <w:t>การศึกษาครั้ง</w:t>
      </w:r>
      <w:r w:rsidR="001306BB" w:rsidRPr="00762E4D">
        <w:rPr>
          <w:rFonts w:ascii="Angsana New" w:eastAsia="CordiaNew" w:hAnsi="Angsana New" w:cs="AngsanaUPC"/>
          <w:sz w:val="32"/>
          <w:szCs w:val="32"/>
          <w:cs/>
        </w:rPr>
        <w:t>นี้มีวัตถุประสงค์</w:t>
      </w:r>
      <w:r>
        <w:rPr>
          <w:rFonts w:ascii="AngsanaUPC" w:hAnsi="AngsanaUPC" w:cs="AngsanaUPC" w:hint="cs"/>
          <w:szCs w:val="32"/>
          <w:cs/>
        </w:rPr>
        <w:t xml:space="preserve"> </w:t>
      </w:r>
      <w:r w:rsidR="00892274" w:rsidRPr="00993B0C">
        <w:rPr>
          <w:rFonts w:ascii="AngsanaUPC" w:hAnsi="AngsanaUPC" w:cs="AngsanaUPC"/>
          <w:sz w:val="32"/>
          <w:szCs w:val="32"/>
          <w:cs/>
        </w:rPr>
        <w:t>เพื่อศึกษากฎ ระเบีย</w:t>
      </w:r>
      <w:r w:rsidR="007D01CC">
        <w:rPr>
          <w:rFonts w:ascii="AngsanaUPC" w:hAnsi="AngsanaUPC" w:cs="AngsanaUPC"/>
          <w:sz w:val="32"/>
          <w:szCs w:val="32"/>
          <w:cs/>
        </w:rPr>
        <w:t>บ ที่เกี่ยวข้องกับสิทธิประโยชน์</w:t>
      </w:r>
      <w:r w:rsidR="00892274" w:rsidRPr="00993B0C">
        <w:rPr>
          <w:rFonts w:ascii="AngsanaUPC" w:hAnsi="AngsanaUPC" w:cs="AngsanaUPC"/>
          <w:sz w:val="32"/>
          <w:szCs w:val="32"/>
          <w:cs/>
        </w:rPr>
        <w:t>และสวัสดิการด้านการลาของข้าราชการครู และบุคลากรทางการศึกษาของวิทยาลัย</w:t>
      </w:r>
      <w:r w:rsidR="007D01CC">
        <w:rPr>
          <w:rFonts w:ascii="AngsanaUPC" w:hAnsi="AngsanaUPC" w:cs="AngsanaUPC" w:hint="cs"/>
          <w:sz w:val="32"/>
          <w:szCs w:val="32"/>
          <w:cs/>
        </w:rPr>
        <w:t>นาฏศิลปเชียงใหม่โดยสร้างต้นแบบการเรียนรู้</w:t>
      </w:r>
      <w:r w:rsidR="00892274" w:rsidRPr="00993B0C">
        <w:rPr>
          <w:rFonts w:ascii="AngsanaUPC" w:hAnsi="AngsanaUPC" w:cs="AngsanaUPC"/>
          <w:sz w:val="32"/>
          <w:szCs w:val="32"/>
          <w:cs/>
        </w:rPr>
        <w:t>สิทธิประโยชน์ และสวัสดิการ</w:t>
      </w:r>
      <w:r w:rsidR="00892274">
        <w:rPr>
          <w:rFonts w:ascii="AngsanaUPC" w:hAnsi="AngsanaUPC" w:cs="AngsanaUPC" w:hint="cs"/>
          <w:sz w:val="32"/>
          <w:szCs w:val="32"/>
          <w:cs/>
        </w:rPr>
        <w:t>ด้านการลา</w:t>
      </w:r>
      <w:r w:rsidR="00E208B5">
        <w:rPr>
          <w:rFonts w:ascii="AngsanaUPC" w:hAnsi="AngsanaUPC" w:cs="AngsanaUPC" w:hint="cs"/>
          <w:sz w:val="32"/>
          <w:szCs w:val="32"/>
          <w:cs/>
        </w:rPr>
        <w:t>ด้วยกระบวนการวิศวกรรมความรู้</w:t>
      </w:r>
    </w:p>
    <w:p w:rsidR="008C060F" w:rsidRDefault="00E208B5" w:rsidP="008C060F">
      <w:pPr>
        <w:ind w:firstLine="720"/>
        <w:jc w:val="thaiDistribute"/>
        <w:rPr>
          <w:rFonts w:ascii="AngsanaUPC" w:hAnsi="AngsanaUPC" w:cs="AngsanaUPC"/>
          <w:noProof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ผลการศึกษาพบว่าข้าราชการครูและบุคลากรทางการศึกษาของวิทยาลัยฯ แต่ละประเภทมีสิทธิการลาที่ไม่เหมือนกันและมีการบังคับใช้ระเบียบปฏิบัติที่ต่างกัน โดยองค์ความรู้ที่จำเป็น</w:t>
      </w:r>
      <w:r w:rsidR="00B06748">
        <w:rPr>
          <w:rFonts w:ascii="Angsana New" w:eastAsia="CordiaNew" w:hAnsi="Angsana New" w:cs="AngsanaUPC" w:hint="cs"/>
          <w:sz w:val="32"/>
          <w:szCs w:val="32"/>
          <w:cs/>
        </w:rPr>
        <w:t>เรื่อง</w:t>
      </w:r>
      <w:r w:rsidR="003D3ED6">
        <w:rPr>
          <w:rFonts w:ascii="AngsanaUPC" w:hAnsi="AngsanaUPC" w:cs="AngsanaUPC" w:hint="cs"/>
          <w:sz w:val="32"/>
          <w:szCs w:val="32"/>
          <w:cs/>
        </w:rPr>
        <w:t>สิทธิประโยชน์ และสวัสดิการด้านการลา</w:t>
      </w:r>
      <w:r w:rsidR="00B06748">
        <w:rPr>
          <w:rFonts w:ascii="Angsana New" w:eastAsia="CordiaNew" w:hAnsi="Angsana New" w:cs="AngsanaUPC" w:hint="cs"/>
          <w:sz w:val="32"/>
          <w:szCs w:val="32"/>
          <w:cs/>
        </w:rPr>
        <w:t>ที่ใช้ในการปฏิบัติงาน</w:t>
      </w:r>
      <w:r>
        <w:rPr>
          <w:rFonts w:ascii="AngsanaUPC" w:eastAsia="CordiaNew" w:hAnsi="AngsanaUPC" w:cs="AngsanaUPC" w:hint="cs"/>
          <w:sz w:val="32"/>
          <w:szCs w:val="32"/>
          <w:cs/>
        </w:rPr>
        <w:t>สำหรับ</w:t>
      </w:r>
      <w:r w:rsidR="00CB1AAF">
        <w:rPr>
          <w:rFonts w:ascii="AngsanaUPC" w:eastAsia="CordiaNew" w:hAnsi="AngsanaUPC" w:cs="AngsanaUPC" w:hint="cs"/>
          <w:sz w:val="32"/>
          <w:szCs w:val="32"/>
          <w:cs/>
        </w:rPr>
        <w:t>กลุ่มข้าราชการ</w:t>
      </w:r>
      <w:r>
        <w:rPr>
          <w:rFonts w:ascii="AngsanaUPC" w:eastAsia="CordiaNew" w:hAnsi="AngsanaUPC" w:cs="AngsanaUPC" w:hint="cs"/>
          <w:sz w:val="32"/>
          <w:szCs w:val="32"/>
          <w:cs/>
        </w:rPr>
        <w:t xml:space="preserve">มีจำนวน </w:t>
      </w:r>
      <w:r w:rsidR="00E42614">
        <w:rPr>
          <w:rFonts w:ascii="AngsanaUPC" w:eastAsia="CordiaNew" w:hAnsi="AngsanaUPC" w:cs="AngsanaUPC"/>
          <w:sz w:val="32"/>
          <w:szCs w:val="32"/>
        </w:rPr>
        <w:t xml:space="preserve">         </w:t>
      </w:r>
      <w:r>
        <w:rPr>
          <w:rFonts w:ascii="AngsanaUPC" w:eastAsia="CordiaNew" w:hAnsi="AngsanaUPC" w:cs="AngsanaUPC"/>
          <w:sz w:val="32"/>
          <w:szCs w:val="32"/>
        </w:rPr>
        <w:t xml:space="preserve">6 </w:t>
      </w:r>
      <w:r w:rsidR="00C05CCE">
        <w:rPr>
          <w:rFonts w:ascii="AngsanaUPC" w:eastAsia="CordiaNew" w:hAnsi="AngsanaUPC" w:cs="AngsanaUPC" w:hint="cs"/>
          <w:sz w:val="32"/>
          <w:szCs w:val="32"/>
          <w:cs/>
        </w:rPr>
        <w:t>สิทธิ ได้แก่</w:t>
      </w:r>
      <w:r w:rsidR="008C060F" w:rsidRPr="008558A5">
        <w:rPr>
          <w:rFonts w:ascii="AngsanaUPC" w:eastAsia="CordiaNew" w:hAnsi="AngsanaUPC" w:cs="AngsanaUPC"/>
          <w:sz w:val="32"/>
          <w:szCs w:val="32"/>
          <w:cs/>
        </w:rPr>
        <w:t xml:space="preserve">  การ</w:t>
      </w:r>
      <w:r w:rsidR="008C060F" w:rsidRPr="008558A5">
        <w:rPr>
          <w:rFonts w:ascii="AngsanaUPC" w:hAnsi="AngsanaUPC" w:cs="AngsanaUPC"/>
          <w:noProof/>
          <w:sz w:val="32"/>
          <w:szCs w:val="32"/>
          <w:cs/>
        </w:rPr>
        <w:t>ลาป่วย  การลาคลอดบุตร  การลาช่วยเหลือภริยาที่คลอดบุตร การลากิจส่วนตัว  การลาอุปสมบท  และ การลาไปศึกษา อบรม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 xml:space="preserve">  </w:t>
      </w:r>
      <w:r w:rsidR="008C060F" w:rsidRPr="008558A5">
        <w:rPr>
          <w:rFonts w:ascii="AngsanaUPC" w:hAnsi="AngsanaUPC" w:cs="AngsanaUPC"/>
          <w:noProof/>
          <w:sz w:val="32"/>
          <w:szCs w:val="32"/>
          <w:cs/>
        </w:rPr>
        <w:t>ดูงา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>น</w:t>
      </w:r>
      <w:r w:rsidR="008C060F">
        <w:rPr>
          <w:rFonts w:ascii="AngsanaUPC" w:hAnsi="AngsanaUPC" w:cs="AngsanaUPC"/>
          <w:noProof/>
          <w:sz w:val="32"/>
          <w:szCs w:val="32"/>
        </w:rPr>
        <w:t xml:space="preserve"> </w:t>
      </w:r>
      <w:r w:rsidR="008C060F">
        <w:rPr>
          <w:rFonts w:ascii="AngsanaUPC" w:eastAsia="CordiaNew" w:hAnsi="AngsanaUPC" w:cs="AngsanaUPC" w:hint="cs"/>
          <w:sz w:val="32"/>
          <w:szCs w:val="32"/>
          <w:cs/>
        </w:rPr>
        <w:t>สำหรับ</w:t>
      </w:r>
      <w:r w:rsidR="00CB1AAF">
        <w:rPr>
          <w:rFonts w:ascii="AngsanaUPC" w:eastAsia="CordiaNew" w:hAnsi="AngsanaUPC" w:cs="AngsanaUPC" w:hint="cs"/>
          <w:sz w:val="32"/>
          <w:szCs w:val="32"/>
          <w:cs/>
        </w:rPr>
        <w:t>กลุ่ม</w:t>
      </w:r>
      <w:r w:rsidR="00C05CCE">
        <w:rPr>
          <w:rFonts w:ascii="AngsanaUPC" w:eastAsia="CordiaNew" w:hAnsi="AngsanaUPC" w:cs="AngsanaUPC" w:hint="cs"/>
          <w:sz w:val="32"/>
          <w:szCs w:val="32"/>
          <w:cs/>
        </w:rPr>
        <w:t>บุคลากรทางการศึกษา</w:t>
      </w:r>
      <w:r w:rsidR="008C060F">
        <w:rPr>
          <w:rFonts w:asciiTheme="majorBidi" w:hAnsiTheme="majorBidi" w:cstheme="majorBidi" w:hint="cs"/>
          <w:noProof/>
          <w:szCs w:val="32"/>
          <w:cs/>
        </w:rPr>
        <w:t>มีสิทธิในการลาได้เพียง</w:t>
      </w:r>
      <w:r w:rsidR="008C060F">
        <w:rPr>
          <w:rFonts w:ascii="AngsanaUPC" w:hAnsi="AngsanaUPC" w:cs="AngsanaUPC"/>
          <w:noProof/>
          <w:sz w:val="32"/>
          <w:szCs w:val="44"/>
        </w:rPr>
        <w:t xml:space="preserve"> </w:t>
      </w:r>
      <w:r w:rsidR="008C060F" w:rsidRPr="000A1AFC">
        <w:rPr>
          <w:rFonts w:ascii="AngsanaUPC" w:hAnsi="AngsanaUPC" w:cs="AngsanaUPC"/>
          <w:noProof/>
          <w:sz w:val="32"/>
          <w:szCs w:val="44"/>
        </w:rPr>
        <w:t>4</w:t>
      </w:r>
      <w:r w:rsidR="008C060F">
        <w:rPr>
          <w:rFonts w:asciiTheme="majorBidi" w:hAnsiTheme="majorBidi" w:cstheme="majorBidi"/>
          <w:noProof/>
          <w:szCs w:val="32"/>
        </w:rPr>
        <w:t xml:space="preserve"> </w:t>
      </w:r>
      <w:r w:rsidR="008C060F">
        <w:rPr>
          <w:rFonts w:asciiTheme="majorBidi" w:hAnsiTheme="majorBidi" w:cstheme="majorBidi" w:hint="cs"/>
          <w:noProof/>
          <w:szCs w:val="32"/>
          <w:cs/>
        </w:rPr>
        <w:t>สิทธิ คือ</w:t>
      </w:r>
      <w:r w:rsidR="008C060F">
        <w:rPr>
          <w:rFonts w:ascii="AngsanaUPC" w:eastAsia="CordiaNew" w:hAnsi="AngsanaUPC" w:cs="AngsanaUPC" w:hint="cs"/>
          <w:sz w:val="32"/>
          <w:szCs w:val="32"/>
          <w:cs/>
        </w:rPr>
        <w:t>การ</w:t>
      </w:r>
      <w:r w:rsidR="008C060F" w:rsidRPr="00B06748">
        <w:rPr>
          <w:rFonts w:ascii="AngsanaUPC" w:hAnsi="AngsanaUPC" w:cs="AngsanaUPC"/>
          <w:noProof/>
          <w:sz w:val="32"/>
          <w:szCs w:val="32"/>
          <w:cs/>
        </w:rPr>
        <w:t>ลาป่วย</w:t>
      </w:r>
      <w:r w:rsidR="008C060F">
        <w:rPr>
          <w:rFonts w:ascii="AngsanaUPC" w:hAnsi="AngsanaUPC" w:cs="AngsanaUPC"/>
          <w:noProof/>
          <w:sz w:val="32"/>
          <w:szCs w:val="32"/>
          <w:cs/>
        </w:rPr>
        <w:t xml:space="preserve"> 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>การ</w:t>
      </w:r>
      <w:r w:rsidR="008C060F">
        <w:rPr>
          <w:rFonts w:ascii="AngsanaUPC" w:hAnsi="AngsanaUPC" w:cs="AngsanaUPC"/>
          <w:noProof/>
          <w:sz w:val="32"/>
          <w:szCs w:val="32"/>
          <w:cs/>
        </w:rPr>
        <w:t xml:space="preserve">ลาคลอดบุตร  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>การ</w:t>
      </w:r>
      <w:r w:rsidR="008C060F">
        <w:rPr>
          <w:rFonts w:ascii="AngsanaUPC" w:hAnsi="AngsanaUPC" w:cs="AngsanaUPC"/>
          <w:noProof/>
          <w:sz w:val="32"/>
          <w:szCs w:val="32"/>
          <w:cs/>
        </w:rPr>
        <w:t xml:space="preserve">ลากิจส่วนตัว 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>และการ</w:t>
      </w:r>
      <w:r w:rsidR="008C060F">
        <w:rPr>
          <w:rFonts w:ascii="AngsanaUPC" w:hAnsi="AngsanaUPC" w:cs="AngsanaUPC"/>
          <w:noProof/>
          <w:sz w:val="32"/>
          <w:szCs w:val="32"/>
          <w:cs/>
        </w:rPr>
        <w:t xml:space="preserve">ลาอุปสมบท </w:t>
      </w:r>
      <w:r w:rsidR="008C060F">
        <w:rPr>
          <w:rFonts w:ascii="AngsanaUPC" w:hAnsi="AngsanaUPC" w:cs="AngsanaUPC" w:hint="cs"/>
          <w:noProof/>
          <w:sz w:val="32"/>
          <w:szCs w:val="32"/>
          <w:cs/>
        </w:rPr>
        <w:t>จากการสังเคราะห์ ต้นแบบการเรียนรู้สิทธิประโยชน์และสวัสดิการของวิทยาลัยฯ ครอบคลุมระเบียบปฏิบัติต่าง ๆ ทำให้ข้าราชการครูและบุคลากรทางการศึกษาสามารถเรียนรู้และปฏิบัติในเรื่องของสิทธิการลาได้อย่างมีประสิทธิภาพ ตลอดจนทำให้การประสานงานยังผู้เกี่ยวข้องได้แก่งานธุรการ งานบุคลากร และผู้อำนวยการ สามารถปฏิบัติได้อย่างรวดเร็วและถูกต้อง</w:t>
      </w:r>
    </w:p>
    <w:p w:rsidR="008C060F" w:rsidRPr="008C060F" w:rsidRDefault="008C060F" w:rsidP="008C060F">
      <w:pPr>
        <w:jc w:val="thaiDistribute"/>
        <w:rPr>
          <w:rFonts w:ascii="AngsanaUPC" w:hAnsi="AngsanaUPC" w:cs="AngsanaUPC"/>
          <w:noProof/>
          <w:sz w:val="32"/>
          <w:szCs w:val="32"/>
        </w:rPr>
        <w:sectPr w:rsidR="008C060F" w:rsidRPr="008C060F" w:rsidSect="00D219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2160" w:right="1440" w:bottom="1440" w:left="2160" w:header="1440" w:footer="1021" w:gutter="0"/>
          <w:pgNumType w:fmt="thaiLetters" w:start="4"/>
          <w:cols w:space="708"/>
          <w:docGrid w:linePitch="360"/>
        </w:sectPr>
      </w:pPr>
    </w:p>
    <w:p w:rsidR="006C4210" w:rsidRDefault="006C4210" w:rsidP="009A7B0A">
      <w:pPr>
        <w:tabs>
          <w:tab w:val="left" w:pos="3544"/>
        </w:tabs>
        <w:jc w:val="thaiDistribute"/>
        <w:rPr>
          <w:rFonts w:ascii="Angsana New" w:hAnsi="Angsana New"/>
          <w:sz w:val="32"/>
          <w:szCs w:val="32"/>
        </w:rPr>
      </w:pPr>
      <w:r w:rsidRPr="00762E4D">
        <w:rPr>
          <w:rFonts w:ascii="Angsana New" w:hAnsi="Angsana New" w:cs="AngsanaUPC"/>
          <w:b/>
          <w:bCs/>
          <w:sz w:val="32"/>
          <w:szCs w:val="32"/>
        </w:rPr>
        <w:lastRenderedPageBreak/>
        <w:t>Independent Study Title</w:t>
      </w:r>
      <w:r w:rsidR="009A7B0A">
        <w:rPr>
          <w:rFonts w:ascii="Angsana New" w:hAnsi="Angsana New" w:cs="AngsanaUPC"/>
          <w:b/>
          <w:bCs/>
          <w:sz w:val="32"/>
          <w:szCs w:val="32"/>
        </w:rPr>
        <w:tab/>
      </w:r>
      <w:r w:rsidR="00860D56">
        <w:rPr>
          <w:rFonts w:ascii="Angsana New" w:hAnsi="Angsana New"/>
          <w:sz w:val="32"/>
          <w:szCs w:val="32"/>
        </w:rPr>
        <w:t xml:space="preserve">Prototyping of Learning Benefits and Welfare for </w:t>
      </w:r>
    </w:p>
    <w:p w:rsidR="00860D56" w:rsidRPr="00860D56" w:rsidRDefault="009A7B0A" w:rsidP="009A7B0A">
      <w:pPr>
        <w:tabs>
          <w:tab w:val="left" w:pos="3544"/>
        </w:tabs>
        <w:jc w:val="thaiDistribute"/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/>
          <w:sz w:val="32"/>
          <w:szCs w:val="32"/>
        </w:rPr>
        <w:tab/>
      </w:r>
      <w:r w:rsidR="00860D56" w:rsidRPr="00860D56">
        <w:rPr>
          <w:rFonts w:ascii="Angsana New" w:hAnsi="Angsana New" w:cs="AngsanaUPC"/>
          <w:sz w:val="32"/>
          <w:szCs w:val="32"/>
        </w:rPr>
        <w:t>Chiang Mai College of Dramatic Arts</w:t>
      </w:r>
    </w:p>
    <w:p w:rsidR="006C4210" w:rsidRPr="00762E4D" w:rsidRDefault="006C4210" w:rsidP="006C4210">
      <w:pPr>
        <w:jc w:val="thaiDistribute"/>
        <w:rPr>
          <w:rFonts w:ascii="Angsana New" w:hAnsi="Angsana New" w:cs="AngsanaUPC"/>
          <w:sz w:val="32"/>
          <w:szCs w:val="32"/>
        </w:rPr>
      </w:pPr>
    </w:p>
    <w:p w:rsidR="006C4210" w:rsidRPr="00762E4D" w:rsidRDefault="006C4210" w:rsidP="009A7B0A">
      <w:pPr>
        <w:tabs>
          <w:tab w:val="left" w:pos="3544"/>
        </w:tabs>
        <w:jc w:val="thaiDistribute"/>
        <w:rPr>
          <w:rFonts w:ascii="Angsana New" w:hAnsi="Angsana New" w:cs="AngsanaUPC"/>
          <w:sz w:val="32"/>
          <w:szCs w:val="32"/>
        </w:rPr>
      </w:pPr>
      <w:r w:rsidRPr="00762E4D">
        <w:rPr>
          <w:rFonts w:ascii="Angsana New" w:hAnsi="Angsana New" w:cs="AngsanaUPC"/>
          <w:b/>
          <w:bCs/>
          <w:sz w:val="32"/>
          <w:szCs w:val="32"/>
        </w:rPr>
        <w:t>Author</w:t>
      </w:r>
      <w:r w:rsidR="009A7B0A">
        <w:rPr>
          <w:rFonts w:ascii="Angsana New" w:hAnsi="Angsana New" w:cs="AngsanaUPC"/>
          <w:b/>
          <w:bCs/>
          <w:sz w:val="32"/>
          <w:szCs w:val="32"/>
        </w:rPr>
        <w:tab/>
      </w:r>
      <w:proofErr w:type="spellStart"/>
      <w:r w:rsidR="00886344">
        <w:rPr>
          <w:rFonts w:ascii="Angsana New" w:hAnsi="Angsana New" w:cs="AngsanaUPC"/>
          <w:sz w:val="32"/>
          <w:szCs w:val="32"/>
        </w:rPr>
        <w:t>Mr.Annop</w:t>
      </w:r>
      <w:proofErr w:type="spellEnd"/>
      <w:r w:rsidR="00886344">
        <w:rPr>
          <w:rFonts w:ascii="Angsana New" w:hAnsi="Angsana New" w:cs="AngsanaUPC"/>
          <w:sz w:val="32"/>
          <w:szCs w:val="32"/>
        </w:rPr>
        <w:t xml:space="preserve"> </w:t>
      </w:r>
      <w:proofErr w:type="spellStart"/>
      <w:r w:rsidR="00886344">
        <w:rPr>
          <w:rFonts w:ascii="Angsana New" w:hAnsi="Angsana New" w:cs="AngsanaUPC"/>
          <w:sz w:val="32"/>
          <w:szCs w:val="32"/>
        </w:rPr>
        <w:t>Piromprameth</w:t>
      </w:r>
      <w:proofErr w:type="spellEnd"/>
    </w:p>
    <w:p w:rsidR="006C4210" w:rsidRPr="00762E4D" w:rsidRDefault="006C4210" w:rsidP="006C4210">
      <w:pPr>
        <w:jc w:val="thaiDistribute"/>
        <w:rPr>
          <w:rFonts w:ascii="Angsana New" w:hAnsi="Angsana New" w:cs="AngsanaUPC"/>
          <w:sz w:val="32"/>
          <w:szCs w:val="32"/>
        </w:rPr>
      </w:pPr>
    </w:p>
    <w:p w:rsidR="006C4210" w:rsidRPr="00C0626C" w:rsidRDefault="006C4210" w:rsidP="009A7B0A">
      <w:pPr>
        <w:tabs>
          <w:tab w:val="left" w:pos="3544"/>
        </w:tabs>
        <w:jc w:val="thaiDistribute"/>
        <w:rPr>
          <w:rFonts w:ascii="Angsana New" w:hAnsi="Angsana New" w:cs="AngsanaUPC"/>
          <w:sz w:val="32"/>
          <w:szCs w:val="32"/>
          <w:cs/>
        </w:rPr>
      </w:pPr>
      <w:r w:rsidRPr="00762E4D">
        <w:rPr>
          <w:rFonts w:ascii="Angsana New" w:hAnsi="Angsana New" w:cs="AngsanaUPC"/>
          <w:b/>
          <w:bCs/>
          <w:sz w:val="32"/>
          <w:szCs w:val="32"/>
        </w:rPr>
        <w:t>Degree</w:t>
      </w:r>
      <w:r w:rsidR="009A7B0A">
        <w:rPr>
          <w:rFonts w:ascii="Angsana New" w:hAnsi="Angsana New" w:cs="AngsanaUPC"/>
          <w:b/>
          <w:bCs/>
          <w:sz w:val="32"/>
          <w:szCs w:val="32"/>
        </w:rPr>
        <w:tab/>
      </w:r>
      <w:r w:rsidRPr="00762E4D">
        <w:rPr>
          <w:rFonts w:ascii="Angsana New" w:hAnsi="Angsana New" w:cs="AngsanaUPC"/>
          <w:sz w:val="32"/>
          <w:szCs w:val="32"/>
        </w:rPr>
        <w:t>Master of Science</w:t>
      </w:r>
      <w:r w:rsidRPr="00762E4D">
        <w:rPr>
          <w:rFonts w:ascii="Angsana New" w:hAnsi="Angsana New" w:cs="AngsanaUPC"/>
          <w:sz w:val="32"/>
          <w:szCs w:val="32"/>
          <w:cs/>
        </w:rPr>
        <w:t xml:space="preserve"> </w:t>
      </w:r>
      <w:r w:rsidRPr="00762E4D">
        <w:rPr>
          <w:rFonts w:ascii="Angsana New" w:hAnsi="Angsana New" w:cs="AngsanaUPC"/>
          <w:sz w:val="32"/>
          <w:szCs w:val="32"/>
        </w:rPr>
        <w:t>(</w:t>
      </w:r>
      <w:r>
        <w:rPr>
          <w:rFonts w:ascii="Angsana New" w:hAnsi="Angsana New" w:cs="AngsanaUPC"/>
          <w:sz w:val="32"/>
          <w:szCs w:val="32"/>
        </w:rPr>
        <w:t>Knowledge Management</w:t>
      </w:r>
      <w:r w:rsidRPr="00762E4D">
        <w:rPr>
          <w:rFonts w:ascii="Angsana New" w:hAnsi="Angsana New" w:cs="AngsanaUPC"/>
          <w:sz w:val="32"/>
          <w:szCs w:val="32"/>
        </w:rPr>
        <w:t>)</w:t>
      </w:r>
    </w:p>
    <w:p w:rsidR="006C4210" w:rsidRPr="00762E4D" w:rsidRDefault="006C4210" w:rsidP="006C4210">
      <w:pPr>
        <w:jc w:val="thaiDistribute"/>
        <w:rPr>
          <w:rFonts w:ascii="Angsana New" w:hAnsi="Angsana New" w:cs="AngsanaUPC"/>
          <w:sz w:val="32"/>
          <w:szCs w:val="32"/>
        </w:rPr>
      </w:pPr>
    </w:p>
    <w:p w:rsidR="006C4210" w:rsidRPr="002137E0" w:rsidRDefault="006C4210" w:rsidP="009A7B0A">
      <w:pPr>
        <w:tabs>
          <w:tab w:val="left" w:pos="3544"/>
        </w:tabs>
        <w:jc w:val="thaiDistribute"/>
        <w:rPr>
          <w:rFonts w:ascii="Angsana New" w:hAnsi="Angsana New"/>
          <w:sz w:val="32"/>
          <w:szCs w:val="32"/>
          <w:cs/>
        </w:rPr>
      </w:pPr>
      <w:r w:rsidRPr="00762E4D">
        <w:rPr>
          <w:rFonts w:ascii="Angsana New" w:hAnsi="Angsana New" w:cs="AngsanaUPC"/>
          <w:b/>
          <w:bCs/>
          <w:sz w:val="32"/>
          <w:szCs w:val="32"/>
        </w:rPr>
        <w:t>Advisor</w:t>
      </w:r>
      <w:r>
        <w:rPr>
          <w:rFonts w:ascii="Angsana New" w:hAnsi="Angsana New" w:cs="AngsanaUPC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Dr. </w:t>
      </w:r>
      <w:proofErr w:type="spellStart"/>
      <w:proofErr w:type="gramStart"/>
      <w:r w:rsidR="00BD05B2">
        <w:rPr>
          <w:rFonts w:ascii="Angsana New" w:hAnsi="Angsana New"/>
          <w:color w:val="000000"/>
          <w:sz w:val="32"/>
          <w:szCs w:val="32"/>
        </w:rPr>
        <w:t>Acrapol</w:t>
      </w:r>
      <w:proofErr w:type="spellEnd"/>
      <w:r w:rsidR="00BD05B2">
        <w:rPr>
          <w:rFonts w:ascii="Angsana New" w:hAnsi="Angsana New"/>
          <w:color w:val="000000"/>
          <w:sz w:val="32"/>
          <w:szCs w:val="32"/>
        </w:rPr>
        <w:t xml:space="preserve"> </w:t>
      </w:r>
      <w:r w:rsidR="00DD027F">
        <w:rPr>
          <w:rFonts w:ascii="Angsana New" w:hAnsi="Angsana New"/>
          <w:color w:val="000000"/>
          <w:sz w:val="32"/>
          <w:szCs w:val="32"/>
        </w:rPr>
        <w:t xml:space="preserve"> </w:t>
      </w:r>
      <w:proofErr w:type="spellStart"/>
      <w:r w:rsidR="00DD027F">
        <w:rPr>
          <w:rFonts w:ascii="Angsana New" w:hAnsi="Angsana New"/>
          <w:color w:val="000000"/>
          <w:sz w:val="32"/>
          <w:szCs w:val="32"/>
        </w:rPr>
        <w:t>N</w:t>
      </w:r>
      <w:r w:rsidR="00C074C7">
        <w:rPr>
          <w:rFonts w:ascii="Angsana New" w:hAnsi="Angsana New"/>
          <w:color w:val="000000"/>
          <w:sz w:val="32"/>
          <w:szCs w:val="32"/>
        </w:rPr>
        <w:t>i</w:t>
      </w:r>
      <w:r w:rsidR="00DD027F">
        <w:rPr>
          <w:rFonts w:ascii="Angsana New" w:hAnsi="Angsana New"/>
          <w:color w:val="000000"/>
          <w:sz w:val="32"/>
          <w:szCs w:val="32"/>
        </w:rPr>
        <w:t>m</w:t>
      </w:r>
      <w:r w:rsidR="00C074C7">
        <w:rPr>
          <w:rFonts w:ascii="Angsana New" w:hAnsi="Angsana New"/>
          <w:color w:val="000000"/>
          <w:sz w:val="32"/>
          <w:szCs w:val="32"/>
        </w:rPr>
        <w:t>monrat</w:t>
      </w:r>
      <w:proofErr w:type="spellEnd"/>
      <w:proofErr w:type="gramEnd"/>
    </w:p>
    <w:p w:rsidR="006C4210" w:rsidRDefault="006C4210" w:rsidP="006C4210">
      <w:pPr>
        <w:ind w:firstLine="720"/>
        <w:jc w:val="thaiDistribute"/>
        <w:rPr>
          <w:rFonts w:ascii="Angsana New" w:hAnsi="Angsana New" w:cs="AngsanaUPC"/>
          <w:sz w:val="32"/>
          <w:szCs w:val="32"/>
        </w:rPr>
      </w:pPr>
    </w:p>
    <w:p w:rsidR="006C4210" w:rsidRDefault="009A7B0A" w:rsidP="009A7B0A">
      <w:pPr>
        <w:tabs>
          <w:tab w:val="left" w:pos="3544"/>
        </w:tabs>
        <w:rPr>
          <w:rFonts w:ascii="Angsana New" w:hAnsi="Angsana New" w:cs="AngsanaUPC"/>
          <w:sz w:val="40"/>
          <w:szCs w:val="40"/>
        </w:rPr>
      </w:pPr>
      <w:r>
        <w:rPr>
          <w:rFonts w:ascii="Angsana New" w:hAnsi="Angsana New" w:cs="AngsanaUPC"/>
          <w:b/>
          <w:bCs/>
          <w:sz w:val="32"/>
          <w:szCs w:val="32"/>
        </w:rPr>
        <w:tab/>
      </w:r>
      <w:r w:rsidR="006C4210" w:rsidRPr="00762E4D">
        <w:rPr>
          <w:rFonts w:ascii="Angsana New" w:hAnsi="Angsana New" w:cs="AngsanaUPC"/>
          <w:b/>
          <w:bCs/>
          <w:sz w:val="32"/>
          <w:szCs w:val="32"/>
        </w:rPr>
        <w:t>ABSTRACT</w:t>
      </w:r>
    </w:p>
    <w:p w:rsidR="00886344" w:rsidRPr="00555F9A" w:rsidRDefault="00886344" w:rsidP="006C4210">
      <w:pPr>
        <w:jc w:val="center"/>
        <w:rPr>
          <w:rFonts w:ascii="Angsana New" w:hAnsi="Angsana New" w:cs="AngsanaUPC"/>
          <w:color w:val="000000" w:themeColor="text1"/>
          <w:sz w:val="40"/>
          <w:szCs w:val="40"/>
        </w:rPr>
      </w:pPr>
    </w:p>
    <w:p w:rsidR="005E16D0" w:rsidRPr="00555F9A" w:rsidRDefault="00024F07" w:rsidP="005E16D0">
      <w:pPr>
        <w:ind w:firstLine="720"/>
        <w:jc w:val="thaiDistribute"/>
        <w:rPr>
          <w:rFonts w:ascii="Angsana New" w:hAnsi="Angsana New" w:cs="AngsanaUPC"/>
          <w:color w:val="000000" w:themeColor="text1"/>
          <w:sz w:val="32"/>
          <w:szCs w:val="32"/>
        </w:rPr>
      </w:pP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>The aim of this study is to examine the policies t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hat are related to the </w:t>
      </w:r>
      <w:r w:rsidR="00856D35">
        <w:rPr>
          <w:rFonts w:ascii="Angsana New" w:hAnsi="Angsana New" w:cs="AngsanaUPC"/>
          <w:color w:val="000000" w:themeColor="text1"/>
          <w:sz w:val="32"/>
          <w:szCs w:val="32"/>
        </w:rPr>
        <w:t xml:space="preserve">government 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>tea</w:t>
      </w:r>
      <w:r w:rsidR="00856D35">
        <w:rPr>
          <w:rFonts w:ascii="Angsana New" w:hAnsi="Angsana New" w:cs="AngsanaUPC"/>
          <w:color w:val="000000" w:themeColor="text1"/>
          <w:sz w:val="32"/>
          <w:szCs w:val="32"/>
        </w:rPr>
        <w:t>cher and the educational personnel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>’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benefits and welfare leave, 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in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>the Chiang Mai C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ollege of Dramatic Arts, </w:t>
      </w:r>
      <w:r w:rsidR="008C060F" w:rsidRPr="00555F9A">
        <w:rPr>
          <w:rFonts w:ascii="Angsana New" w:hAnsi="Angsana New" w:cs="AngsanaUPC"/>
          <w:color w:val="000000" w:themeColor="text1"/>
          <w:sz w:val="32"/>
          <w:szCs w:val="32"/>
        </w:rPr>
        <w:t>and synthesis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of 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required knowledge.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The work specifically 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focuses on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benefits and welfare </w:t>
      </w:r>
      <w:r w:rsidR="002011D3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leave in the College of Dramatic </w:t>
      </w:r>
      <w:r w:rsidR="005E16D0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Arts. The knowledge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engineering </w:t>
      </w:r>
      <w:r w:rsidR="005E16D0" w:rsidRPr="00555F9A">
        <w:rPr>
          <w:rFonts w:ascii="Angsana New" w:hAnsi="Angsana New" w:cs="AngsanaUPC"/>
          <w:color w:val="000000" w:themeColor="text1"/>
          <w:sz w:val="32"/>
          <w:szCs w:val="32"/>
        </w:rPr>
        <w:t>process was used to determine the knowledge required in developing learning model.</w:t>
      </w:r>
    </w:p>
    <w:p w:rsidR="005E16D0" w:rsidRPr="00555F9A" w:rsidRDefault="005E16D0" w:rsidP="005E16D0">
      <w:pPr>
        <w:ind w:firstLine="720"/>
        <w:jc w:val="thaiDistribute"/>
        <w:rPr>
          <w:rFonts w:ascii="Angsana New" w:hAnsi="Angsana New" w:cs="AngsanaUPC"/>
          <w:color w:val="000000" w:themeColor="text1"/>
          <w:sz w:val="32"/>
          <w:szCs w:val="32"/>
        </w:rPr>
      </w:pP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>The results indicated that six practical rights</w:t>
      </w:r>
      <w:r w:rsidR="00856D35">
        <w:rPr>
          <w:rFonts w:ascii="Angsana New" w:hAnsi="Angsana New" w:cs="AngsanaUPC"/>
          <w:color w:val="000000" w:themeColor="text1"/>
          <w:sz w:val="32"/>
          <w:szCs w:val="32"/>
        </w:rPr>
        <w:t xml:space="preserve"> for </w:t>
      </w:r>
      <w:r w:rsidR="00CB1AAF">
        <w:rPr>
          <w:rFonts w:ascii="Angsana New" w:hAnsi="Angsana New" w:cs="AngsanaUPC"/>
          <w:color w:val="000000" w:themeColor="text1"/>
          <w:sz w:val="32"/>
          <w:szCs w:val="32"/>
        </w:rPr>
        <w:t>group of government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>: include sick leave, maternity leave, assisting a spouse with maternity leave, ordination leave, personal leave, and education and training leave.</w:t>
      </w:r>
      <w:r w:rsidR="001E10A6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However, </w:t>
      </w:r>
      <w:r w:rsidR="00CB1AAF">
        <w:rPr>
          <w:rFonts w:ascii="Angsana New" w:hAnsi="Angsana New" w:cs="AngsanaUPC"/>
          <w:color w:val="000000" w:themeColor="text1"/>
          <w:sz w:val="32"/>
          <w:szCs w:val="32"/>
        </w:rPr>
        <w:t xml:space="preserve">group of </w:t>
      </w:r>
      <w:r w:rsidR="00E42614">
        <w:rPr>
          <w:rFonts w:ascii="Angsana New" w:hAnsi="Angsana New" w:cs="AngsanaUPC"/>
          <w:color w:val="000000" w:themeColor="text1"/>
          <w:sz w:val="32"/>
          <w:szCs w:val="32"/>
        </w:rPr>
        <w:t>educational personnel</w:t>
      </w:r>
      <w:r w:rsidR="00E42614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</w:t>
      </w:r>
      <w:r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are allow only 4 rights include sick leave, maternity leave, personal leave and </w:t>
      </w:r>
      <w:r w:rsidR="007D01CC" w:rsidRPr="00555F9A">
        <w:rPr>
          <w:rFonts w:ascii="Angsana New" w:hAnsi="Angsana New" w:cs="AngsanaUPC"/>
          <w:color w:val="000000" w:themeColor="text1"/>
          <w:sz w:val="32"/>
          <w:szCs w:val="32"/>
        </w:rPr>
        <w:t>ordination leave.</w:t>
      </w:r>
      <w:r w:rsidR="001E10A6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</w:t>
      </w:r>
      <w:r w:rsidR="007D01CC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The learning model of the Chiang Mai Academy of Dramatic </w:t>
      </w:r>
      <w:r w:rsidR="001E10A6" w:rsidRPr="00555F9A">
        <w:rPr>
          <w:rFonts w:ascii="Angsana New" w:hAnsi="Angsana New" w:cs="AngsanaUPC"/>
          <w:color w:val="000000" w:themeColor="text1"/>
          <w:sz w:val="32"/>
          <w:szCs w:val="32"/>
        </w:rPr>
        <w:t>Arts ‘benefits</w:t>
      </w:r>
      <w:r w:rsidR="007D01CC" w:rsidRPr="00555F9A">
        <w:rPr>
          <w:rFonts w:ascii="Angsana New" w:hAnsi="Angsana New" w:cs="AngsanaUPC"/>
          <w:color w:val="000000" w:themeColor="text1"/>
          <w:sz w:val="32"/>
          <w:szCs w:val="32"/>
        </w:rPr>
        <w:t xml:space="preserve"> and welfare leave developed in this study is a simple concept that can be easily learnt and applied for teachers and educational staffs regard to their rights to take a preliminary leave. Moreover, the learning model could effectively support those involved in the leaving process include the teachers and educational staff, administrative personnel, and the director of the academy.</w:t>
      </w:r>
    </w:p>
    <w:p w:rsidR="00B45663" w:rsidRDefault="00B45663" w:rsidP="004063F3">
      <w:pPr>
        <w:jc w:val="thaiDistribute"/>
        <w:rPr>
          <w:rFonts w:ascii="Angsana New" w:hAnsi="Angsana New" w:cs="AngsanaUPC"/>
          <w:b/>
          <w:bCs/>
          <w:sz w:val="32"/>
          <w:szCs w:val="32"/>
          <w:cs/>
        </w:rPr>
      </w:pPr>
    </w:p>
    <w:p w:rsidR="00B45663" w:rsidRPr="006B6C03" w:rsidRDefault="00B45663" w:rsidP="004063F3">
      <w:pPr>
        <w:jc w:val="thaiDistribute"/>
        <w:rPr>
          <w:rFonts w:ascii="Angsana New" w:hAnsi="Angsana New" w:cs="AngsanaUPC"/>
          <w:b/>
          <w:bCs/>
          <w:sz w:val="32"/>
          <w:szCs w:val="32"/>
          <w:cs/>
        </w:rPr>
      </w:pPr>
    </w:p>
    <w:sectPr w:rsidR="00B45663" w:rsidRPr="006B6C03" w:rsidSect="00D219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160" w:right="1440" w:bottom="1440" w:left="2160" w:header="1440" w:footer="1021" w:gutter="0"/>
      <w:pgNumType w:fmt="thaiLett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D1" w:rsidRDefault="008744D1" w:rsidP="00AA03AF">
      <w:r>
        <w:separator/>
      </w:r>
    </w:p>
  </w:endnote>
  <w:endnote w:type="continuationSeparator" w:id="0">
    <w:p w:rsidR="008744D1" w:rsidRDefault="008744D1" w:rsidP="00AA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0F" w:rsidRDefault="008C06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5750"/>
      <w:docPartObj>
        <w:docPartGallery w:val="Page Numbers (Bottom of Page)"/>
        <w:docPartUnique/>
      </w:docPartObj>
    </w:sdtPr>
    <w:sdtContent>
      <w:p w:rsidR="008C060F" w:rsidRDefault="001969A1">
        <w:pPr>
          <w:pStyle w:val="Footer"/>
          <w:jc w:val="center"/>
        </w:pPr>
        <w:r>
          <w:rPr>
            <w:rFonts w:ascii="AngsanaUPC" w:hAnsi="AngsanaUPC" w:cs="AngsanaUPC"/>
            <w:sz w:val="32"/>
            <w:szCs w:val="32"/>
          </w:rPr>
          <w:fldChar w:fldCharType="begin"/>
        </w:r>
        <w:r w:rsidR="008C060F">
          <w:rPr>
            <w:rFonts w:ascii="AngsanaUPC" w:hAnsi="AngsanaUPC" w:cs="AngsanaUPC"/>
            <w:sz w:val="32"/>
            <w:szCs w:val="32"/>
          </w:rPr>
          <w:instrText xml:space="preserve"> PAGE  \* ThaiLetter  \* MERGEFORMAT </w:instrText>
        </w:r>
        <w:r>
          <w:rPr>
            <w:rFonts w:ascii="AngsanaUPC" w:hAnsi="AngsanaUPC" w:cs="AngsanaUPC"/>
            <w:sz w:val="32"/>
            <w:szCs w:val="32"/>
          </w:rPr>
          <w:fldChar w:fldCharType="separate"/>
        </w:r>
        <w:r w:rsidR="00A02FA1">
          <w:rPr>
            <w:rFonts w:ascii="AngsanaUPC" w:hAnsi="AngsanaUPC" w:cs="AngsanaUPC"/>
            <w:noProof/>
            <w:sz w:val="32"/>
            <w:szCs w:val="32"/>
            <w:cs/>
          </w:rPr>
          <w:t>ง</w:t>
        </w:r>
        <w:r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8C060F" w:rsidRDefault="008C06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0F" w:rsidRDefault="008C060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0" w:rsidRDefault="005E16D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19"/>
      <w:docPartObj>
        <w:docPartGallery w:val="Page Numbers (Bottom of Page)"/>
        <w:docPartUnique/>
      </w:docPartObj>
    </w:sdtPr>
    <w:sdtContent>
      <w:p w:rsidR="005E16D0" w:rsidRDefault="001969A1">
        <w:pPr>
          <w:pStyle w:val="Footer"/>
          <w:jc w:val="center"/>
        </w:pPr>
        <w:r>
          <w:rPr>
            <w:rFonts w:ascii="AngsanaUPC" w:hAnsi="AngsanaUPC" w:cs="AngsanaUPC"/>
            <w:sz w:val="32"/>
            <w:szCs w:val="32"/>
          </w:rPr>
          <w:fldChar w:fldCharType="begin"/>
        </w:r>
        <w:r w:rsidR="005E16D0">
          <w:rPr>
            <w:rFonts w:ascii="AngsanaUPC" w:hAnsi="AngsanaUPC" w:cs="AngsanaUPC"/>
            <w:sz w:val="32"/>
            <w:szCs w:val="32"/>
          </w:rPr>
          <w:instrText xml:space="preserve"> PAGE  \* ThaiLetter  \* MERGEFORMAT </w:instrText>
        </w:r>
        <w:r>
          <w:rPr>
            <w:rFonts w:ascii="AngsanaUPC" w:hAnsi="AngsanaUPC" w:cs="AngsanaUPC"/>
            <w:sz w:val="32"/>
            <w:szCs w:val="32"/>
          </w:rPr>
          <w:fldChar w:fldCharType="separate"/>
        </w:r>
        <w:r w:rsidR="00A02FA1">
          <w:rPr>
            <w:rFonts w:ascii="AngsanaUPC" w:hAnsi="AngsanaUPC" w:cs="AngsanaUPC"/>
            <w:noProof/>
            <w:sz w:val="32"/>
            <w:szCs w:val="32"/>
            <w:cs/>
          </w:rPr>
          <w:t>จ</w:t>
        </w:r>
        <w:r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5E16D0" w:rsidRDefault="005E16D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0" w:rsidRDefault="005E1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D1" w:rsidRDefault="008744D1" w:rsidP="00AA03AF">
      <w:r>
        <w:separator/>
      </w:r>
    </w:p>
  </w:footnote>
  <w:footnote w:type="continuationSeparator" w:id="0">
    <w:p w:rsidR="008744D1" w:rsidRDefault="008744D1" w:rsidP="00AA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0F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58" o:spid="_x0000_s66562" type="#_x0000_t75" style="position:absolute;margin-left:0;margin-top:0;width:415.4pt;height:588.2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0F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59" o:spid="_x0000_s66563" type="#_x0000_t75" style="position:absolute;margin-left:0;margin-top:0;width:415.4pt;height:588.2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0F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57" o:spid="_x0000_s66561" type="#_x0000_t75" style="position:absolute;margin-left:0;margin-top:0;width:415.4pt;height:588.2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0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61" o:spid="_x0000_s66565" type="#_x0000_t75" style="position:absolute;margin-left:0;margin-top:0;width:415.4pt;height:588.2pt;z-index:-251654144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0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62" o:spid="_x0000_s66566" type="#_x0000_t75" style="position:absolute;margin-left:0;margin-top:0;width:415.4pt;height:588.2pt;z-index:-25165312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0" w:rsidRDefault="00A02F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0860" o:spid="_x0000_s66564" type="#_x0000_t75" style="position:absolute;margin-left:0;margin-top:0;width:415.4pt;height:588.2pt;z-index:-251655168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A8C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6626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6A2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684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00E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E8C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18D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805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0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547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67586"/>
    <o:shapelayout v:ext="edit">
      <o:idmap v:ext="edit" data="65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02298"/>
    <w:rsid w:val="00011B13"/>
    <w:rsid w:val="00013429"/>
    <w:rsid w:val="00021C1E"/>
    <w:rsid w:val="00024F07"/>
    <w:rsid w:val="00026A2C"/>
    <w:rsid w:val="0004366B"/>
    <w:rsid w:val="00045ED0"/>
    <w:rsid w:val="000558A4"/>
    <w:rsid w:val="00064B20"/>
    <w:rsid w:val="000671D1"/>
    <w:rsid w:val="00075A80"/>
    <w:rsid w:val="00086A74"/>
    <w:rsid w:val="00087725"/>
    <w:rsid w:val="00090444"/>
    <w:rsid w:val="00091F72"/>
    <w:rsid w:val="000A1AFC"/>
    <w:rsid w:val="000A439E"/>
    <w:rsid w:val="000A4E1B"/>
    <w:rsid w:val="000B0A78"/>
    <w:rsid w:val="000B33D3"/>
    <w:rsid w:val="000B3EDF"/>
    <w:rsid w:val="000C2F73"/>
    <w:rsid w:val="000C606D"/>
    <w:rsid w:val="000C6BB5"/>
    <w:rsid w:val="000D7BC5"/>
    <w:rsid w:val="000E0D9B"/>
    <w:rsid w:val="000E5F30"/>
    <w:rsid w:val="001026A7"/>
    <w:rsid w:val="00103B27"/>
    <w:rsid w:val="00103E8B"/>
    <w:rsid w:val="00115A52"/>
    <w:rsid w:val="00127735"/>
    <w:rsid w:val="001306BB"/>
    <w:rsid w:val="00140E66"/>
    <w:rsid w:val="00151B56"/>
    <w:rsid w:val="0016164C"/>
    <w:rsid w:val="00170558"/>
    <w:rsid w:val="0018780A"/>
    <w:rsid w:val="001947B2"/>
    <w:rsid w:val="001969A1"/>
    <w:rsid w:val="00196A45"/>
    <w:rsid w:val="001A7198"/>
    <w:rsid w:val="001B279A"/>
    <w:rsid w:val="001C4C6F"/>
    <w:rsid w:val="001D1282"/>
    <w:rsid w:val="001D3AD2"/>
    <w:rsid w:val="001D79F4"/>
    <w:rsid w:val="001E10A6"/>
    <w:rsid w:val="001E3E17"/>
    <w:rsid w:val="001E67E3"/>
    <w:rsid w:val="001F267A"/>
    <w:rsid w:val="002011D3"/>
    <w:rsid w:val="00201234"/>
    <w:rsid w:val="002137E6"/>
    <w:rsid w:val="002153DB"/>
    <w:rsid w:val="002200B6"/>
    <w:rsid w:val="002310C5"/>
    <w:rsid w:val="0023763C"/>
    <w:rsid w:val="00240B07"/>
    <w:rsid w:val="002559B8"/>
    <w:rsid w:val="00260CEE"/>
    <w:rsid w:val="0028230E"/>
    <w:rsid w:val="002842E0"/>
    <w:rsid w:val="00287EA4"/>
    <w:rsid w:val="002B58F3"/>
    <w:rsid w:val="002C06DC"/>
    <w:rsid w:val="002C24B4"/>
    <w:rsid w:val="002C6B0B"/>
    <w:rsid w:val="002D0ADE"/>
    <w:rsid w:val="002D3778"/>
    <w:rsid w:val="002D58F9"/>
    <w:rsid w:val="002E391A"/>
    <w:rsid w:val="002F4EF0"/>
    <w:rsid w:val="003058BB"/>
    <w:rsid w:val="003139FF"/>
    <w:rsid w:val="00316637"/>
    <w:rsid w:val="00336234"/>
    <w:rsid w:val="00347BA0"/>
    <w:rsid w:val="003604A8"/>
    <w:rsid w:val="003707DC"/>
    <w:rsid w:val="00372835"/>
    <w:rsid w:val="00375DAD"/>
    <w:rsid w:val="003843E4"/>
    <w:rsid w:val="003908CE"/>
    <w:rsid w:val="003964BE"/>
    <w:rsid w:val="003A62EE"/>
    <w:rsid w:val="003B0ADD"/>
    <w:rsid w:val="003B3501"/>
    <w:rsid w:val="003C6891"/>
    <w:rsid w:val="003C7BEA"/>
    <w:rsid w:val="003D3ED6"/>
    <w:rsid w:val="003D45A7"/>
    <w:rsid w:val="003D7591"/>
    <w:rsid w:val="003F48F8"/>
    <w:rsid w:val="003F642F"/>
    <w:rsid w:val="003F7CFD"/>
    <w:rsid w:val="00402298"/>
    <w:rsid w:val="00403259"/>
    <w:rsid w:val="004052AB"/>
    <w:rsid w:val="004063F3"/>
    <w:rsid w:val="00411ED7"/>
    <w:rsid w:val="00420484"/>
    <w:rsid w:val="004224CC"/>
    <w:rsid w:val="00432720"/>
    <w:rsid w:val="004376B0"/>
    <w:rsid w:val="00446629"/>
    <w:rsid w:val="0045012B"/>
    <w:rsid w:val="00452584"/>
    <w:rsid w:val="00455BE7"/>
    <w:rsid w:val="00467A44"/>
    <w:rsid w:val="00467C91"/>
    <w:rsid w:val="00473CD7"/>
    <w:rsid w:val="00476EEF"/>
    <w:rsid w:val="00485760"/>
    <w:rsid w:val="00486960"/>
    <w:rsid w:val="0049595B"/>
    <w:rsid w:val="004B1B55"/>
    <w:rsid w:val="004B5EC2"/>
    <w:rsid w:val="004B672A"/>
    <w:rsid w:val="004D2547"/>
    <w:rsid w:val="004D36F6"/>
    <w:rsid w:val="004D3D51"/>
    <w:rsid w:val="004D4EF0"/>
    <w:rsid w:val="004E0EB8"/>
    <w:rsid w:val="004E2C74"/>
    <w:rsid w:val="00507BEF"/>
    <w:rsid w:val="0051330D"/>
    <w:rsid w:val="005151DC"/>
    <w:rsid w:val="00523319"/>
    <w:rsid w:val="00530E52"/>
    <w:rsid w:val="005313C0"/>
    <w:rsid w:val="00537583"/>
    <w:rsid w:val="00554C35"/>
    <w:rsid w:val="00555F9A"/>
    <w:rsid w:val="0056121C"/>
    <w:rsid w:val="0056387C"/>
    <w:rsid w:val="00564832"/>
    <w:rsid w:val="0056559F"/>
    <w:rsid w:val="00571F82"/>
    <w:rsid w:val="00581920"/>
    <w:rsid w:val="00594BC1"/>
    <w:rsid w:val="00595204"/>
    <w:rsid w:val="005A1402"/>
    <w:rsid w:val="005A4A9E"/>
    <w:rsid w:val="005A4BE5"/>
    <w:rsid w:val="005B03EB"/>
    <w:rsid w:val="005B114F"/>
    <w:rsid w:val="005C0126"/>
    <w:rsid w:val="005C777D"/>
    <w:rsid w:val="005D0A30"/>
    <w:rsid w:val="005D5FEF"/>
    <w:rsid w:val="005E0100"/>
    <w:rsid w:val="005E16D0"/>
    <w:rsid w:val="005E1AD6"/>
    <w:rsid w:val="005F416A"/>
    <w:rsid w:val="005F7506"/>
    <w:rsid w:val="00611E13"/>
    <w:rsid w:val="00615AEF"/>
    <w:rsid w:val="00616138"/>
    <w:rsid w:val="00617592"/>
    <w:rsid w:val="00622A9B"/>
    <w:rsid w:val="00622BD9"/>
    <w:rsid w:val="00630FE5"/>
    <w:rsid w:val="006322D6"/>
    <w:rsid w:val="00651FEB"/>
    <w:rsid w:val="006570DE"/>
    <w:rsid w:val="006717AB"/>
    <w:rsid w:val="006767AA"/>
    <w:rsid w:val="00683A97"/>
    <w:rsid w:val="006A3430"/>
    <w:rsid w:val="006B67F3"/>
    <w:rsid w:val="006B6C03"/>
    <w:rsid w:val="006B7C4B"/>
    <w:rsid w:val="006C4210"/>
    <w:rsid w:val="006E1F2B"/>
    <w:rsid w:val="00710203"/>
    <w:rsid w:val="00724114"/>
    <w:rsid w:val="00731D8C"/>
    <w:rsid w:val="007350AE"/>
    <w:rsid w:val="007364B7"/>
    <w:rsid w:val="00736FEF"/>
    <w:rsid w:val="0076115E"/>
    <w:rsid w:val="00762E4D"/>
    <w:rsid w:val="0076609D"/>
    <w:rsid w:val="00780B75"/>
    <w:rsid w:val="007834BC"/>
    <w:rsid w:val="00783B88"/>
    <w:rsid w:val="00785160"/>
    <w:rsid w:val="00787CA3"/>
    <w:rsid w:val="00792068"/>
    <w:rsid w:val="007A735B"/>
    <w:rsid w:val="007C44E2"/>
    <w:rsid w:val="007C728A"/>
    <w:rsid w:val="007D01CC"/>
    <w:rsid w:val="007D10DC"/>
    <w:rsid w:val="007D13C5"/>
    <w:rsid w:val="007D4BD1"/>
    <w:rsid w:val="007E07F2"/>
    <w:rsid w:val="007E13EA"/>
    <w:rsid w:val="007E3A5B"/>
    <w:rsid w:val="007E61C2"/>
    <w:rsid w:val="007F083D"/>
    <w:rsid w:val="007F2B49"/>
    <w:rsid w:val="007F3AB1"/>
    <w:rsid w:val="00800CC1"/>
    <w:rsid w:val="00827515"/>
    <w:rsid w:val="00836B8D"/>
    <w:rsid w:val="008529F2"/>
    <w:rsid w:val="00856D35"/>
    <w:rsid w:val="00860D56"/>
    <w:rsid w:val="008648AB"/>
    <w:rsid w:val="008744D1"/>
    <w:rsid w:val="008826F7"/>
    <w:rsid w:val="00885E59"/>
    <w:rsid w:val="00886344"/>
    <w:rsid w:val="0088741E"/>
    <w:rsid w:val="008904B2"/>
    <w:rsid w:val="00892274"/>
    <w:rsid w:val="0089387B"/>
    <w:rsid w:val="00894896"/>
    <w:rsid w:val="008A4964"/>
    <w:rsid w:val="008C060F"/>
    <w:rsid w:val="008C5452"/>
    <w:rsid w:val="008D32C5"/>
    <w:rsid w:val="008E18BC"/>
    <w:rsid w:val="008E5062"/>
    <w:rsid w:val="009139C0"/>
    <w:rsid w:val="00913CA0"/>
    <w:rsid w:val="0091419A"/>
    <w:rsid w:val="00916593"/>
    <w:rsid w:val="009310CB"/>
    <w:rsid w:val="00933D30"/>
    <w:rsid w:val="0094780A"/>
    <w:rsid w:val="0095127E"/>
    <w:rsid w:val="0096706A"/>
    <w:rsid w:val="00973C22"/>
    <w:rsid w:val="00974212"/>
    <w:rsid w:val="00975226"/>
    <w:rsid w:val="00977E7C"/>
    <w:rsid w:val="009802B1"/>
    <w:rsid w:val="00982B8A"/>
    <w:rsid w:val="00982F41"/>
    <w:rsid w:val="00987205"/>
    <w:rsid w:val="009908A9"/>
    <w:rsid w:val="0099284C"/>
    <w:rsid w:val="00995DF3"/>
    <w:rsid w:val="009A0DFA"/>
    <w:rsid w:val="009A1EEE"/>
    <w:rsid w:val="009A7B0A"/>
    <w:rsid w:val="009C2F73"/>
    <w:rsid w:val="009C3923"/>
    <w:rsid w:val="009C45DA"/>
    <w:rsid w:val="009C6FEE"/>
    <w:rsid w:val="009D23AB"/>
    <w:rsid w:val="009E4600"/>
    <w:rsid w:val="00A00DFC"/>
    <w:rsid w:val="00A0121E"/>
    <w:rsid w:val="00A022CE"/>
    <w:rsid w:val="00A02FA1"/>
    <w:rsid w:val="00A03A9F"/>
    <w:rsid w:val="00A03FDD"/>
    <w:rsid w:val="00A05912"/>
    <w:rsid w:val="00A16CF3"/>
    <w:rsid w:val="00A17E43"/>
    <w:rsid w:val="00A25214"/>
    <w:rsid w:val="00A373E9"/>
    <w:rsid w:val="00A37A4C"/>
    <w:rsid w:val="00A42FE8"/>
    <w:rsid w:val="00A45566"/>
    <w:rsid w:val="00A50DE7"/>
    <w:rsid w:val="00A56958"/>
    <w:rsid w:val="00A6543D"/>
    <w:rsid w:val="00A67E31"/>
    <w:rsid w:val="00A90751"/>
    <w:rsid w:val="00A96E8D"/>
    <w:rsid w:val="00A9747A"/>
    <w:rsid w:val="00A978E1"/>
    <w:rsid w:val="00AA03AF"/>
    <w:rsid w:val="00AA33DF"/>
    <w:rsid w:val="00AA4AD5"/>
    <w:rsid w:val="00AB281E"/>
    <w:rsid w:val="00AB498D"/>
    <w:rsid w:val="00AB4FFD"/>
    <w:rsid w:val="00AB5DAF"/>
    <w:rsid w:val="00AB69FB"/>
    <w:rsid w:val="00AC0E02"/>
    <w:rsid w:val="00AC1100"/>
    <w:rsid w:val="00AC75AC"/>
    <w:rsid w:val="00AD0CB9"/>
    <w:rsid w:val="00AD5F6F"/>
    <w:rsid w:val="00AE586E"/>
    <w:rsid w:val="00AF02CC"/>
    <w:rsid w:val="00AF1BB0"/>
    <w:rsid w:val="00B034E6"/>
    <w:rsid w:val="00B06748"/>
    <w:rsid w:val="00B11E7C"/>
    <w:rsid w:val="00B214C2"/>
    <w:rsid w:val="00B2451E"/>
    <w:rsid w:val="00B30969"/>
    <w:rsid w:val="00B45663"/>
    <w:rsid w:val="00B520FF"/>
    <w:rsid w:val="00B664DD"/>
    <w:rsid w:val="00B72AE2"/>
    <w:rsid w:val="00B7332E"/>
    <w:rsid w:val="00B77CF1"/>
    <w:rsid w:val="00B837A4"/>
    <w:rsid w:val="00B83BA8"/>
    <w:rsid w:val="00B86C8A"/>
    <w:rsid w:val="00B94702"/>
    <w:rsid w:val="00BA32FD"/>
    <w:rsid w:val="00BC2169"/>
    <w:rsid w:val="00BD02C9"/>
    <w:rsid w:val="00BD05B2"/>
    <w:rsid w:val="00BD19C1"/>
    <w:rsid w:val="00BD75B3"/>
    <w:rsid w:val="00BE6327"/>
    <w:rsid w:val="00BF22ED"/>
    <w:rsid w:val="00C02314"/>
    <w:rsid w:val="00C05CCE"/>
    <w:rsid w:val="00C074C7"/>
    <w:rsid w:val="00C126D3"/>
    <w:rsid w:val="00C1730C"/>
    <w:rsid w:val="00C1762C"/>
    <w:rsid w:val="00C17C31"/>
    <w:rsid w:val="00C22D91"/>
    <w:rsid w:val="00C36072"/>
    <w:rsid w:val="00C40649"/>
    <w:rsid w:val="00C502B2"/>
    <w:rsid w:val="00C56A7A"/>
    <w:rsid w:val="00C62267"/>
    <w:rsid w:val="00C87698"/>
    <w:rsid w:val="00C930E9"/>
    <w:rsid w:val="00C94B18"/>
    <w:rsid w:val="00C97299"/>
    <w:rsid w:val="00CA4C91"/>
    <w:rsid w:val="00CB1AAF"/>
    <w:rsid w:val="00CB2BE9"/>
    <w:rsid w:val="00CC3FBF"/>
    <w:rsid w:val="00CD588B"/>
    <w:rsid w:val="00CE6115"/>
    <w:rsid w:val="00CE7F27"/>
    <w:rsid w:val="00CF0B6D"/>
    <w:rsid w:val="00CF1BC8"/>
    <w:rsid w:val="00CF6688"/>
    <w:rsid w:val="00D04F2C"/>
    <w:rsid w:val="00D12934"/>
    <w:rsid w:val="00D13E44"/>
    <w:rsid w:val="00D16768"/>
    <w:rsid w:val="00D21909"/>
    <w:rsid w:val="00D23DD0"/>
    <w:rsid w:val="00D2418F"/>
    <w:rsid w:val="00D26D8E"/>
    <w:rsid w:val="00D33656"/>
    <w:rsid w:val="00D34378"/>
    <w:rsid w:val="00D36C1A"/>
    <w:rsid w:val="00D458B6"/>
    <w:rsid w:val="00D463C1"/>
    <w:rsid w:val="00D55A91"/>
    <w:rsid w:val="00D56FED"/>
    <w:rsid w:val="00D6029D"/>
    <w:rsid w:val="00D62393"/>
    <w:rsid w:val="00D749BA"/>
    <w:rsid w:val="00D75EB9"/>
    <w:rsid w:val="00D835FB"/>
    <w:rsid w:val="00D84CAD"/>
    <w:rsid w:val="00D85C3A"/>
    <w:rsid w:val="00D93334"/>
    <w:rsid w:val="00D939EB"/>
    <w:rsid w:val="00D93B1F"/>
    <w:rsid w:val="00D96C24"/>
    <w:rsid w:val="00D97013"/>
    <w:rsid w:val="00DA1CEB"/>
    <w:rsid w:val="00DA3D12"/>
    <w:rsid w:val="00DA710E"/>
    <w:rsid w:val="00DB1541"/>
    <w:rsid w:val="00DB1556"/>
    <w:rsid w:val="00DB15A1"/>
    <w:rsid w:val="00DB1BBF"/>
    <w:rsid w:val="00DB2731"/>
    <w:rsid w:val="00DC1AFA"/>
    <w:rsid w:val="00DC1CF7"/>
    <w:rsid w:val="00DC22B7"/>
    <w:rsid w:val="00DC5AF2"/>
    <w:rsid w:val="00DD027F"/>
    <w:rsid w:val="00DD7D89"/>
    <w:rsid w:val="00DE3A1D"/>
    <w:rsid w:val="00DE49BB"/>
    <w:rsid w:val="00DE54CB"/>
    <w:rsid w:val="00DE7090"/>
    <w:rsid w:val="00DE74C4"/>
    <w:rsid w:val="00E03AB6"/>
    <w:rsid w:val="00E06E05"/>
    <w:rsid w:val="00E17EF8"/>
    <w:rsid w:val="00E207D5"/>
    <w:rsid w:val="00E208B5"/>
    <w:rsid w:val="00E20AA1"/>
    <w:rsid w:val="00E229C2"/>
    <w:rsid w:val="00E42614"/>
    <w:rsid w:val="00E45B72"/>
    <w:rsid w:val="00E46E81"/>
    <w:rsid w:val="00E5516D"/>
    <w:rsid w:val="00E7190C"/>
    <w:rsid w:val="00E74A53"/>
    <w:rsid w:val="00E84EFD"/>
    <w:rsid w:val="00E860D9"/>
    <w:rsid w:val="00E90BE1"/>
    <w:rsid w:val="00E934A5"/>
    <w:rsid w:val="00E97764"/>
    <w:rsid w:val="00EB0BAC"/>
    <w:rsid w:val="00EC31EB"/>
    <w:rsid w:val="00EC75E6"/>
    <w:rsid w:val="00ED6A68"/>
    <w:rsid w:val="00EE53C6"/>
    <w:rsid w:val="00EE5460"/>
    <w:rsid w:val="00EF23BE"/>
    <w:rsid w:val="00EF7E28"/>
    <w:rsid w:val="00F123EF"/>
    <w:rsid w:val="00F25F49"/>
    <w:rsid w:val="00F30A71"/>
    <w:rsid w:val="00F32B1C"/>
    <w:rsid w:val="00F35E62"/>
    <w:rsid w:val="00F41393"/>
    <w:rsid w:val="00F465DA"/>
    <w:rsid w:val="00F4663C"/>
    <w:rsid w:val="00F55CBB"/>
    <w:rsid w:val="00F60F4D"/>
    <w:rsid w:val="00F61A50"/>
    <w:rsid w:val="00F7596D"/>
    <w:rsid w:val="00F8313C"/>
    <w:rsid w:val="00F84EDF"/>
    <w:rsid w:val="00F87CAE"/>
    <w:rsid w:val="00F9662B"/>
    <w:rsid w:val="00FA3052"/>
    <w:rsid w:val="00FC03D0"/>
    <w:rsid w:val="00FC1D8D"/>
    <w:rsid w:val="00FD323B"/>
    <w:rsid w:val="00FD5B03"/>
    <w:rsid w:val="00FD6528"/>
    <w:rsid w:val="00FE614F"/>
    <w:rsid w:val="00FF56BE"/>
    <w:rsid w:val="00FF5E3B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F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3A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AA03A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A03A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AA03AF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892274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%20Jang\Nidcha%20Injai\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ชื่อเรื่องการค้นคว้าแบบอิสระ</vt:lpstr>
      <vt:lpstr>ชื่อเรื่องการค้นคว้าแบบอิสระ</vt:lpstr>
    </vt:vector>
  </TitlesOfParts>
  <Company>DuDeTeAM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ชื่อเรื่องการค้นคว้าแบบอิสระ</dc:title>
  <dc:creator>Nidcha</dc:creator>
  <cp:lastModifiedBy>MacBook</cp:lastModifiedBy>
  <cp:revision>12</cp:revision>
  <cp:lastPrinted>2015-08-26T10:17:00Z</cp:lastPrinted>
  <dcterms:created xsi:type="dcterms:W3CDTF">2015-08-14T15:54:00Z</dcterms:created>
  <dcterms:modified xsi:type="dcterms:W3CDTF">2015-08-31T05:12:00Z</dcterms:modified>
</cp:coreProperties>
</file>